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venir Book" w:eastAsiaTheme="minorEastAsia" w:hAnsi="Avenir Book"/>
          <w:b w:val="0"/>
          <w:color w:val="auto"/>
          <w:sz w:val="22"/>
        </w:rPr>
        <w:id w:val="1625427795"/>
        <w:docPartObj>
          <w:docPartGallery w:val="Cover Pages"/>
          <w:docPartUnique/>
        </w:docPartObj>
      </w:sdtPr>
      <w:sdtContent>
        <w:p w14:paraId="5E202385" w14:textId="4C8A35F5" w:rsidR="008E1E94" w:rsidRPr="000E19C9" w:rsidRDefault="00B1017F" w:rsidP="000E19C9">
          <w:pPr>
            <w:pStyle w:val="Heading1"/>
            <w:spacing w:before="240"/>
            <w:rPr>
              <w:rFonts w:ascii="Avenir Book" w:eastAsiaTheme="minorEastAsia" w:hAnsi="Avenir Book"/>
            </w:rPr>
          </w:pPr>
          <w:r w:rsidRPr="000E19C9">
            <w:rPr>
              <w:rFonts w:ascii="Avenir Book" w:hAnsi="Avenir Book"/>
            </w:rPr>
            <w:t>N</w:t>
          </w:r>
          <w:r w:rsidR="008E1E94" w:rsidRPr="000E19C9">
            <w:rPr>
              <w:rFonts w:ascii="Avenir Book" w:hAnsi="Avenir Book"/>
            </w:rPr>
            <w:t>WRI GRADUATE FELLOW</w:t>
          </w:r>
          <w:r w:rsidRPr="000E19C9">
            <w:rPr>
              <w:rFonts w:ascii="Avenir Book" w:hAnsi="Avenir Book"/>
            </w:rPr>
            <w:t xml:space="preserve"> </w:t>
          </w:r>
          <w:r w:rsidR="008E1E94" w:rsidRPr="000E19C9">
            <w:rPr>
              <w:rFonts w:ascii="Avenir Book" w:hAnsi="Avenir Book"/>
            </w:rPr>
            <w:t>PROGRESS REPORT</w:t>
          </w:r>
        </w:p>
        <w:p w14:paraId="11FF9A35" w14:textId="6E203C2F" w:rsidR="00B1017F" w:rsidRPr="000E19C9" w:rsidRDefault="00B1017F" w:rsidP="008E1E94">
          <w:pPr>
            <w:rPr>
              <w:rFonts w:ascii="Avenir Book" w:hAnsi="Avenir Book" w:cs="Times New Roman"/>
            </w:rPr>
          </w:pPr>
          <w:r w:rsidRPr="000E19C9">
            <w:rPr>
              <w:rFonts w:ascii="Avenir Book" w:hAnsi="Avenir Book" w:cs="Times New Roman"/>
            </w:rPr>
            <w:t xml:space="preserve">DATE: </w:t>
          </w:r>
          <w:r w:rsidRPr="000E19C9">
            <w:rPr>
              <w:rFonts w:ascii="Avenir Book" w:hAnsi="Avenir Book" w:cs="Times New Roman"/>
            </w:rPr>
            <w:tab/>
          </w:r>
          <w:r w:rsidR="00FF1A10">
            <w:rPr>
              <w:rFonts w:ascii="Times New Roman" w:hAnsi="Times New Roman" w:cs="Times New Roman"/>
            </w:rPr>
            <w:t>July 31</w:t>
          </w:r>
          <w:r w:rsidR="00FF1A10" w:rsidRPr="00FF1A10">
            <w:rPr>
              <w:rFonts w:ascii="Times New Roman" w:hAnsi="Times New Roman" w:cs="Times New Roman"/>
              <w:vertAlign w:val="superscript"/>
            </w:rPr>
            <w:t>st</w:t>
          </w:r>
          <w:r w:rsidR="00FF1A10">
            <w:rPr>
              <w:rFonts w:ascii="Times New Roman" w:hAnsi="Times New Roman" w:cs="Times New Roman"/>
            </w:rPr>
            <w:t xml:space="preserve"> 2025</w:t>
          </w:r>
          <w:r w:rsidRPr="000E19C9">
            <w:rPr>
              <w:rFonts w:ascii="Avenir Book" w:hAnsi="Avenir Book" w:cs="Times New Roman"/>
            </w:rPr>
            <w:tab/>
          </w:r>
          <w:r w:rsidR="00C524FF" w:rsidRPr="000E19C9">
            <w:rPr>
              <w:rFonts w:ascii="Avenir Book" w:hAnsi="Avenir Book" w:cs="Times New Roman"/>
            </w:rPr>
            <w:tab/>
          </w:r>
        </w:p>
        <w:p w14:paraId="15CBA485" w14:textId="4219D825" w:rsidR="008E1E94" w:rsidRPr="000E19C9" w:rsidRDefault="008E1E94" w:rsidP="008E1E94">
          <w:pPr>
            <w:rPr>
              <w:rFonts w:ascii="Avenir Book" w:hAnsi="Avenir Book" w:cs="Times New Roman"/>
              <w:iCs/>
            </w:rPr>
          </w:pPr>
          <w:r w:rsidRPr="000E19C9">
            <w:rPr>
              <w:rFonts w:ascii="Avenir Book" w:hAnsi="Avenir Book" w:cs="Times New Roman"/>
            </w:rPr>
            <w:t>Project Title:</w:t>
          </w:r>
          <w:r w:rsidRPr="000E19C9">
            <w:rPr>
              <w:rFonts w:ascii="Avenir Book" w:hAnsi="Avenir Book" w:cs="Times New Roman"/>
              <w:iCs/>
            </w:rPr>
            <w:t xml:space="preserve"> </w:t>
          </w:r>
          <w:r w:rsidR="00FF1A10" w:rsidRPr="00FF1A10">
            <w:rPr>
              <w:rFonts w:ascii="Times New Roman" w:hAnsi="Times New Roman" w:cs="Times New Roman"/>
              <w:iCs/>
              <w:sz w:val="24"/>
            </w:rPr>
            <w:t>Anion Exchange Membranes with Tunable Hydrophobicity for the Selective Removal of Nitrate from Contaminated Brackish Groundwater</w:t>
          </w:r>
          <w:r w:rsidR="00B1017F" w:rsidRPr="000E19C9">
            <w:rPr>
              <w:rFonts w:ascii="Avenir Book" w:hAnsi="Avenir Book" w:cs="Times New Roman"/>
              <w:iCs/>
            </w:rPr>
            <w:tab/>
          </w:r>
          <w:r w:rsidR="00B1017F" w:rsidRPr="000E19C9">
            <w:rPr>
              <w:rFonts w:ascii="Avenir Book" w:hAnsi="Avenir Book" w:cs="Times New Roman"/>
              <w:iCs/>
            </w:rPr>
            <w:tab/>
          </w:r>
        </w:p>
        <w:p w14:paraId="40733DCF" w14:textId="26C00467" w:rsidR="008E1E94" w:rsidRPr="000E19C9" w:rsidRDefault="000E19C9" w:rsidP="008E1E94">
          <w:pPr>
            <w:rPr>
              <w:rFonts w:ascii="Avenir Book" w:hAnsi="Avenir Book" w:cs="Times New Roman"/>
            </w:rPr>
          </w:pPr>
          <w:r>
            <w:rPr>
              <w:rFonts w:ascii="Avenir Book" w:hAnsi="Avenir Book" w:cs="Times New Roman"/>
            </w:rPr>
            <w:t>Full Name:</w:t>
          </w:r>
          <w:r w:rsidR="00FF1A10">
            <w:rPr>
              <w:rFonts w:ascii="Avenir Book" w:hAnsi="Avenir Book" w:cs="Times New Roman"/>
            </w:rPr>
            <w:t xml:space="preserve"> </w:t>
          </w:r>
          <w:r w:rsidR="00FF1A10" w:rsidRPr="00FF1A10">
            <w:rPr>
              <w:rFonts w:ascii="Times New Roman" w:hAnsi="Times New Roman" w:cs="Times New Roman"/>
              <w:sz w:val="24"/>
            </w:rPr>
            <w:t>Harsh Patel</w:t>
          </w:r>
          <w:r w:rsidR="008E1E94" w:rsidRPr="000E19C9">
            <w:rPr>
              <w:rFonts w:ascii="Avenir Book" w:hAnsi="Avenir Book" w:cs="Times New Roman"/>
            </w:rPr>
            <w:t xml:space="preserve"> </w:t>
          </w:r>
          <w:r w:rsidR="00B1017F" w:rsidRPr="000E19C9">
            <w:rPr>
              <w:rFonts w:ascii="Avenir Book" w:hAnsi="Avenir Book" w:cs="Times New Roman"/>
            </w:rPr>
            <w:tab/>
          </w:r>
        </w:p>
        <w:p w14:paraId="20171095" w14:textId="67F62B59" w:rsidR="008E1E94" w:rsidRPr="000E19C9" w:rsidRDefault="008E1E94" w:rsidP="008E1E94">
          <w:pPr>
            <w:rPr>
              <w:rFonts w:ascii="Avenir Book" w:hAnsi="Avenir Book" w:cs="Times New Roman"/>
            </w:rPr>
          </w:pPr>
          <w:r w:rsidRPr="000E19C9">
            <w:rPr>
              <w:rFonts w:ascii="Avenir Book" w:hAnsi="Avenir Book" w:cs="Times New Roman"/>
            </w:rPr>
            <w:t xml:space="preserve">Advisor: </w:t>
          </w:r>
          <w:r w:rsidR="00FF1A10" w:rsidRPr="00FF1A10">
            <w:rPr>
              <w:rFonts w:ascii="Times New Roman" w:hAnsi="Times New Roman" w:cs="Times New Roman"/>
              <w:sz w:val="24"/>
            </w:rPr>
            <w:t xml:space="preserve">Dr. Jovan </w:t>
          </w:r>
          <w:proofErr w:type="spellStart"/>
          <w:r w:rsidR="00FF1A10" w:rsidRPr="00FF1A10">
            <w:rPr>
              <w:rFonts w:ascii="Times New Roman" w:hAnsi="Times New Roman" w:cs="Times New Roman"/>
              <w:sz w:val="24"/>
            </w:rPr>
            <w:t>Kamcev</w:t>
          </w:r>
          <w:proofErr w:type="spellEnd"/>
          <w:r w:rsidR="00B1017F" w:rsidRPr="000E19C9">
            <w:rPr>
              <w:rFonts w:ascii="Avenir Book" w:hAnsi="Avenir Book" w:cs="Times New Roman"/>
            </w:rPr>
            <w:tab/>
          </w:r>
          <w:r w:rsidR="00B1017F" w:rsidRPr="000E19C9">
            <w:rPr>
              <w:rFonts w:ascii="Avenir Book" w:hAnsi="Avenir Book" w:cs="Times New Roman"/>
            </w:rPr>
            <w:tab/>
          </w:r>
        </w:p>
        <w:p w14:paraId="2FE3EA90" w14:textId="7803C082" w:rsidR="008E1E94" w:rsidRPr="000E19C9" w:rsidRDefault="008E1E94" w:rsidP="008E1E94">
          <w:pPr>
            <w:rPr>
              <w:rFonts w:ascii="Avenir Book" w:hAnsi="Avenir Book" w:cs="Times New Roman"/>
            </w:rPr>
          </w:pPr>
          <w:r w:rsidRPr="000E19C9">
            <w:rPr>
              <w:rFonts w:ascii="Avenir Book" w:hAnsi="Avenir Book" w:cs="Times New Roman"/>
            </w:rPr>
            <w:t>Institution:</w:t>
          </w:r>
          <w:r w:rsidR="00FF1A10">
            <w:rPr>
              <w:rFonts w:ascii="Avenir Book" w:hAnsi="Avenir Book" w:cs="Times New Roman"/>
            </w:rPr>
            <w:t xml:space="preserve"> </w:t>
          </w:r>
          <w:r w:rsidR="00FF1A10" w:rsidRPr="00FF1A10">
            <w:rPr>
              <w:rFonts w:ascii="Times New Roman" w:hAnsi="Times New Roman" w:cs="Times New Roman"/>
              <w:sz w:val="24"/>
            </w:rPr>
            <w:t>University of Michigan – Ann Arbor</w:t>
          </w:r>
          <w:r w:rsidR="00B1017F" w:rsidRPr="000E19C9">
            <w:rPr>
              <w:rFonts w:ascii="Avenir Book" w:hAnsi="Avenir Book" w:cs="Times New Roman"/>
            </w:rPr>
            <w:tab/>
          </w:r>
          <w:r w:rsidR="00B1017F" w:rsidRPr="000E19C9">
            <w:rPr>
              <w:rFonts w:ascii="Avenir Book" w:hAnsi="Avenir Book" w:cs="Times New Roman"/>
            </w:rPr>
            <w:tab/>
          </w:r>
        </w:p>
        <w:p w14:paraId="55AA6643" w14:textId="77777777" w:rsidR="008E1E94" w:rsidRPr="000E19C9" w:rsidRDefault="008E1E94" w:rsidP="008E1E94">
          <w:pPr>
            <w:pStyle w:val="NormalWeb"/>
            <w:pBdr>
              <w:bottom w:val="single" w:sz="6" w:space="1" w:color="auto"/>
            </w:pBdr>
            <w:spacing w:before="0" w:beforeAutospacing="0" w:after="0" w:afterAutospacing="0"/>
            <w:rPr>
              <w:rFonts w:ascii="Avenir Book" w:hAnsi="Avenir Book"/>
            </w:rPr>
          </w:pPr>
        </w:p>
        <w:p w14:paraId="0521EAEA" w14:textId="77777777" w:rsidR="00AA47EC" w:rsidRPr="000E19C9" w:rsidRDefault="00AA47EC" w:rsidP="008E1E94">
          <w:pPr>
            <w:pStyle w:val="NormalWeb"/>
            <w:spacing w:before="0" w:beforeAutospacing="0" w:after="0" w:afterAutospacing="0"/>
            <w:rPr>
              <w:rFonts w:ascii="Avenir Book" w:hAnsi="Avenir Book"/>
            </w:rPr>
          </w:pPr>
        </w:p>
        <w:p w14:paraId="790A82D4" w14:textId="6592BE54" w:rsidR="0092605E" w:rsidRDefault="00B1017F" w:rsidP="00B94D7F">
          <w:pPr>
            <w:pStyle w:val="Heading1"/>
            <w:rPr>
              <w:rFonts w:ascii="Avenir Book" w:hAnsi="Avenir Book"/>
            </w:rPr>
          </w:pPr>
          <w:r w:rsidRPr="000E19C9">
            <w:rPr>
              <w:rFonts w:ascii="Avenir Book" w:hAnsi="Avenir Book"/>
            </w:rPr>
            <w:t xml:space="preserve">Background and </w:t>
          </w:r>
          <w:r w:rsidR="0092605E" w:rsidRPr="000E19C9">
            <w:rPr>
              <w:rFonts w:ascii="Avenir Book" w:hAnsi="Avenir Book"/>
            </w:rPr>
            <w:t>Introductio</w:t>
          </w:r>
          <w:r w:rsidR="000004D0">
            <w:rPr>
              <w:rFonts w:ascii="Avenir Book" w:hAnsi="Avenir Book"/>
            </w:rPr>
            <w:t>n</w:t>
          </w:r>
        </w:p>
        <w:p w14:paraId="132A6A96" w14:textId="4C85B184" w:rsidR="000004D0" w:rsidRPr="00B74C95" w:rsidRDefault="000C5CAF" w:rsidP="000004D0">
          <w:pPr>
            <w:ind w:firstLine="360"/>
            <w:jc w:val="both"/>
            <w:rPr>
              <w:rFonts w:ascii="Times New Roman" w:hAnsi="Times New Roman" w:cs="Times New Roman"/>
              <w:szCs w:val="22"/>
            </w:rPr>
          </w:pPr>
          <w:r w:rsidRPr="00B74C95">
            <w:rPr>
              <w:rFonts w:ascii="Times New Roman" w:hAnsi="Times New Roman" w:cs="Times New Roman"/>
              <w:color w:val="0D0D0D"/>
              <w:szCs w:val="22"/>
              <w:shd w:val="clear" w:color="auto" w:fill="FFFFFF"/>
            </w:rPr>
            <w:t>The global imperative of achieving food security, particularly in developing nations, has led to extensive utilization of nitrate-based fertilizers, crucial for plant protein and enzyme production.</w:t>
          </w:r>
          <w:r w:rsidR="000F7AA0">
            <w:rPr>
              <w:rFonts w:ascii="Times New Roman" w:hAnsi="Times New Roman" w:cs="Times New Roman"/>
              <w:color w:val="0D0D0D"/>
              <w:szCs w:val="22"/>
              <w:shd w:val="clear" w:color="auto" w:fill="FFFFFF"/>
              <w:vertAlign w:val="superscript"/>
            </w:rPr>
            <w:t>1,2</w:t>
          </w:r>
          <w:r w:rsidRPr="00B74C95">
            <w:rPr>
              <w:rFonts w:ascii="Times New Roman" w:hAnsi="Times New Roman" w:cs="Times New Roman"/>
              <w:color w:val="0D0D0D"/>
              <w:szCs w:val="22"/>
              <w:shd w:val="clear" w:color="auto" w:fill="FFFFFF"/>
            </w:rPr>
            <w:t xml:space="preserve"> However, their excessive use contributes to nitrate pollution in water bodies, primarily through leaching into groundwater and surface water. Upon consumption, nitrate-contaminated water poses health risks, as nitrate can convert to nitrite, hindering oxygen transport in the blood</w:t>
          </w:r>
          <w:r w:rsidRPr="00B74C95">
            <w:rPr>
              <w:rFonts w:ascii="Times New Roman" w:hAnsi="Times New Roman" w:cs="Times New Roman"/>
              <w:color w:val="0D0D0D"/>
              <w:szCs w:val="22"/>
              <w:shd w:val="clear" w:color="auto" w:fill="FFFFFF"/>
            </w:rPr>
            <w:t>.</w:t>
          </w:r>
          <w:r w:rsidRPr="00B74C95">
            <w:rPr>
              <w:rFonts w:ascii="Times New Roman" w:hAnsi="Times New Roman" w:cs="Times New Roman"/>
              <w:color w:val="0D0D0D"/>
              <w:szCs w:val="22"/>
              <w:shd w:val="clear" w:color="auto" w:fill="FFFFFF"/>
            </w:rPr>
            <w:t xml:space="preserve"> While WHO and EPA recommend nitrate concentration limits (&lt;50 mg/L), many regions struggle to meet these standards due to inefficient nitrate removal methods</w:t>
          </w:r>
          <w:r w:rsidRPr="00B74C95">
            <w:rPr>
              <w:rFonts w:ascii="Times New Roman" w:hAnsi="Times New Roman" w:cs="Times New Roman"/>
              <w:color w:val="0D0D0D"/>
              <w:szCs w:val="22"/>
              <w:shd w:val="clear" w:color="auto" w:fill="FFFFFF"/>
            </w:rPr>
            <w:t>.</w:t>
          </w:r>
          <w:r w:rsidR="000F7AA0">
            <w:rPr>
              <w:rFonts w:ascii="Times New Roman" w:hAnsi="Times New Roman" w:cs="Times New Roman"/>
              <w:color w:val="0D0D0D"/>
              <w:szCs w:val="22"/>
              <w:shd w:val="clear" w:color="auto" w:fill="FFFFFF"/>
              <w:vertAlign w:val="superscript"/>
            </w:rPr>
            <w:t>3</w:t>
          </w:r>
          <w:r w:rsidRPr="00B74C95">
            <w:rPr>
              <w:rFonts w:ascii="Times New Roman" w:hAnsi="Times New Roman" w:cs="Times New Roman"/>
              <w:color w:val="0D0D0D"/>
              <w:szCs w:val="22"/>
              <w:shd w:val="clear" w:color="auto" w:fill="FFFFFF"/>
            </w:rPr>
            <w:t xml:space="preserve"> </w:t>
          </w:r>
          <w:r w:rsidRPr="00B74C95">
            <w:rPr>
              <w:rFonts w:ascii="Times New Roman" w:hAnsi="Times New Roman" w:cs="Times New Roman"/>
              <w:b/>
              <w:bCs/>
              <w:szCs w:val="22"/>
            </w:rPr>
            <w:t xml:space="preserve"> </w:t>
          </w:r>
          <w:r w:rsidR="000004D0" w:rsidRPr="00B74C95">
            <w:rPr>
              <w:rFonts w:ascii="Times New Roman" w:hAnsi="Times New Roman" w:cs="Times New Roman"/>
              <w:color w:val="0D0D0D"/>
              <w:szCs w:val="22"/>
              <w:shd w:val="clear" w:color="auto" w:fill="FFFFFF"/>
            </w:rPr>
            <w:t>Biological denitrification, while effective, removes accessible nitrogen from the environment. Alternatively, electrodialysis (ED) shows promise for nitrate removal. This membrane-based technology employs ion-exchange membranes (IEMs) and an electric field to segregate ions of differing charges</w:t>
          </w:r>
          <w:r w:rsidR="000004D0" w:rsidRPr="00B74C95">
            <w:rPr>
              <w:rFonts w:ascii="Times New Roman" w:hAnsi="Times New Roman" w:cs="Times New Roman"/>
              <w:szCs w:val="22"/>
            </w:rPr>
            <w:t>. IEMs are polymeric membranes containing positively or negatively charged functional groups covalently bound to their backbone (</w:t>
          </w:r>
          <w:r w:rsidR="000004D0" w:rsidRPr="00B74C95">
            <w:rPr>
              <w:rFonts w:ascii="Times New Roman" w:hAnsi="Times New Roman" w:cs="Times New Roman"/>
              <w:i/>
              <w:iCs/>
              <w:szCs w:val="22"/>
            </w:rPr>
            <w:t>i.e.,</w:t>
          </w:r>
          <w:r w:rsidR="000004D0" w:rsidRPr="00B74C95">
            <w:rPr>
              <w:rFonts w:ascii="Times New Roman" w:hAnsi="Times New Roman" w:cs="Times New Roman"/>
              <w:szCs w:val="22"/>
            </w:rPr>
            <w:t xml:space="preserve"> fixed charges).</w:t>
          </w:r>
          <w:r w:rsidR="000F7AA0">
            <w:rPr>
              <w:rFonts w:ascii="Times New Roman" w:hAnsi="Times New Roman" w:cs="Times New Roman"/>
              <w:szCs w:val="22"/>
              <w:vertAlign w:val="superscript"/>
            </w:rPr>
            <w:t>4,5</w:t>
          </w:r>
          <w:r w:rsidR="000004D0" w:rsidRPr="00B74C95">
            <w:rPr>
              <w:rFonts w:ascii="Times New Roman" w:hAnsi="Times New Roman" w:cs="Times New Roman"/>
              <w:szCs w:val="22"/>
            </w:rPr>
            <w:fldChar w:fldCharType="begin"/>
          </w:r>
          <w:r w:rsidR="000004D0" w:rsidRPr="00B74C95">
            <w:rPr>
              <w:rFonts w:ascii="Times New Roman" w:hAnsi="Times New Roman" w:cs="Times New Roman"/>
              <w:szCs w:val="22"/>
            </w:rPr>
            <w:instrText xml:space="preserve"> ADDIN ZOTERO_ITEM CSL_CITATION {"citationID":"SILWSa0I","properties":{"formattedCitation":"\\super 4,5\\nosupersub{}","plainCitation":"4,5","noteIndex":0},"citationItems":[{"id":308,"uris":["http://zotero.org/users/12068670/items/NMUWDBNL"],"itemData":{"id":308,"type":"book","ISBN":"0-486-68784-8","note":"container-title: Analytical Chemistry\nDOI: 10.1021/ac60161a609\nissue: 5\nISSN: 15206882","number-of-pages":"67-70","title":"Ion Exchange","volume":"32","author":[{"family":"Helfferich","given":"Friedrich"}],"issued":{"date-parts":[["1960"]]}}},{"id":847,"uris":["http://zotero.org/users/12068670/items/94MXZH2T"],"itemData":{"id":847,"type":"book","event-place":"Amsterdam","publisher":"Elsevier","publisher-place":"Amsterdam","title":"Ion-exchange membrane separation processes","author":[{"literal":"[H. Strathmann"}],"issued":{"date-parts":[["2004"]]}}}],"schema":"https://github.com/citation-style-language/schema/raw/master/csl-citation.json"} </w:instrText>
          </w:r>
          <w:r w:rsidR="000004D0" w:rsidRPr="00B74C95">
            <w:rPr>
              <w:rFonts w:ascii="Times New Roman" w:hAnsi="Times New Roman" w:cs="Times New Roman"/>
              <w:szCs w:val="22"/>
            </w:rPr>
            <w:fldChar w:fldCharType="separate"/>
          </w:r>
          <w:r w:rsidR="000004D0" w:rsidRPr="00B74C95">
            <w:rPr>
              <w:rFonts w:ascii="Times New Roman" w:hAnsi="Times New Roman" w:cs="Times New Roman"/>
              <w:szCs w:val="22"/>
            </w:rPr>
            <w:fldChar w:fldCharType="end"/>
          </w:r>
          <w:r w:rsidR="000004D0" w:rsidRPr="00B74C95">
            <w:rPr>
              <w:rFonts w:ascii="Times New Roman" w:hAnsi="Times New Roman" w:cs="Times New Roman"/>
              <w:szCs w:val="22"/>
            </w:rPr>
            <w:t xml:space="preserve"> However, most commercial IEMs cannot discriminate between different counter-ions, particularly those that have similar size and charge (e.g., NO</w:t>
          </w:r>
          <w:r w:rsidR="000004D0" w:rsidRPr="00B74C95">
            <w:rPr>
              <w:rFonts w:ascii="Times New Roman" w:hAnsi="Times New Roman" w:cs="Times New Roman"/>
              <w:szCs w:val="22"/>
              <w:vertAlign w:val="subscript"/>
            </w:rPr>
            <w:t>3</w:t>
          </w:r>
          <w:r w:rsidR="000004D0" w:rsidRPr="00B74C95">
            <w:rPr>
              <w:rFonts w:ascii="Times New Roman" w:hAnsi="Times New Roman" w:cs="Times New Roman"/>
              <w:szCs w:val="22"/>
              <w:vertAlign w:val="superscript"/>
            </w:rPr>
            <w:t>-</w:t>
          </w:r>
          <w:r w:rsidR="000004D0" w:rsidRPr="00B74C95">
            <w:rPr>
              <w:rFonts w:ascii="Times New Roman" w:hAnsi="Times New Roman" w:cs="Times New Roman"/>
              <w:szCs w:val="22"/>
            </w:rPr>
            <w:t>/Cl</w:t>
          </w:r>
          <w:r w:rsidR="000004D0" w:rsidRPr="00B74C95">
            <w:rPr>
              <w:rFonts w:ascii="Times New Roman" w:hAnsi="Times New Roman" w:cs="Times New Roman"/>
              <w:szCs w:val="22"/>
              <w:vertAlign w:val="superscript"/>
            </w:rPr>
            <w:t>-</w:t>
          </w:r>
          <w:r w:rsidR="000004D0" w:rsidRPr="00B74C95">
            <w:rPr>
              <w:rFonts w:ascii="Times New Roman" w:hAnsi="Times New Roman" w:cs="Times New Roman"/>
              <w:szCs w:val="22"/>
            </w:rPr>
            <w:t>) since the main mechanism for separation is electrostatic exclusion. Previous studies have attempted to leverage differences in ion hydration energy to increase NO</w:t>
          </w:r>
          <w:r w:rsidR="000004D0" w:rsidRPr="00B74C95">
            <w:rPr>
              <w:rFonts w:ascii="Times New Roman" w:hAnsi="Times New Roman" w:cs="Times New Roman"/>
              <w:szCs w:val="22"/>
              <w:vertAlign w:val="subscript"/>
            </w:rPr>
            <w:t>3</w:t>
          </w:r>
          <w:r w:rsidR="000004D0" w:rsidRPr="00B74C95">
            <w:rPr>
              <w:rFonts w:ascii="Times New Roman" w:hAnsi="Times New Roman" w:cs="Times New Roman"/>
              <w:szCs w:val="22"/>
              <w:vertAlign w:val="superscript"/>
            </w:rPr>
            <w:t>-</w:t>
          </w:r>
          <w:r w:rsidR="000004D0" w:rsidRPr="00B74C95">
            <w:rPr>
              <w:rFonts w:ascii="Times New Roman" w:hAnsi="Times New Roman" w:cs="Times New Roman"/>
              <w:szCs w:val="22"/>
            </w:rPr>
            <w:t>/Cl</w:t>
          </w:r>
          <w:r w:rsidR="000004D0" w:rsidRPr="00B74C95">
            <w:rPr>
              <w:rFonts w:ascii="Times New Roman" w:hAnsi="Times New Roman" w:cs="Times New Roman"/>
              <w:szCs w:val="22"/>
              <w:vertAlign w:val="superscript"/>
            </w:rPr>
            <w:t xml:space="preserve">- </w:t>
          </w:r>
          <w:r w:rsidR="000004D0" w:rsidRPr="00B74C95">
            <w:rPr>
              <w:rFonts w:ascii="Times New Roman" w:hAnsi="Times New Roman" w:cs="Times New Roman"/>
              <w:szCs w:val="22"/>
            </w:rPr>
            <w:t>and NO</w:t>
          </w:r>
          <w:r w:rsidR="000004D0" w:rsidRPr="00B74C95">
            <w:rPr>
              <w:rFonts w:ascii="Times New Roman" w:hAnsi="Times New Roman" w:cs="Times New Roman"/>
              <w:szCs w:val="22"/>
              <w:vertAlign w:val="subscript"/>
            </w:rPr>
            <w:t>3</w:t>
          </w:r>
          <w:r w:rsidR="000004D0" w:rsidRPr="00B74C95">
            <w:rPr>
              <w:rFonts w:ascii="Times New Roman" w:hAnsi="Times New Roman" w:cs="Times New Roman"/>
              <w:szCs w:val="22"/>
              <w:vertAlign w:val="superscript"/>
            </w:rPr>
            <w:t>-</w:t>
          </w:r>
          <w:r w:rsidR="000004D0" w:rsidRPr="00B74C95">
            <w:rPr>
              <w:rFonts w:ascii="Times New Roman" w:hAnsi="Times New Roman" w:cs="Times New Roman"/>
              <w:szCs w:val="22"/>
            </w:rPr>
            <w:t>/SO</w:t>
          </w:r>
          <w:r w:rsidR="000004D0" w:rsidRPr="00B74C95">
            <w:rPr>
              <w:rFonts w:ascii="Times New Roman" w:hAnsi="Times New Roman" w:cs="Times New Roman"/>
              <w:szCs w:val="22"/>
              <w:vertAlign w:val="subscript"/>
            </w:rPr>
            <w:t>4</w:t>
          </w:r>
          <w:r w:rsidR="000004D0" w:rsidRPr="00B74C95">
            <w:rPr>
              <w:rFonts w:ascii="Times New Roman" w:hAnsi="Times New Roman" w:cs="Times New Roman"/>
              <w:szCs w:val="22"/>
              <w:vertAlign w:val="superscript"/>
            </w:rPr>
            <w:t>2-</w:t>
          </w:r>
          <w:r w:rsidR="000004D0" w:rsidRPr="00B74C95">
            <w:rPr>
              <w:rFonts w:ascii="Times New Roman" w:hAnsi="Times New Roman" w:cs="Times New Roman"/>
              <w:szCs w:val="22"/>
            </w:rPr>
            <w:t xml:space="preserve"> selectivity.</w:t>
          </w:r>
          <w:r w:rsidR="000F7AA0">
            <w:rPr>
              <w:rFonts w:ascii="Times New Roman" w:hAnsi="Times New Roman" w:cs="Times New Roman"/>
              <w:szCs w:val="22"/>
              <w:vertAlign w:val="superscript"/>
            </w:rPr>
            <w:t>6</w:t>
          </w:r>
          <w:r w:rsidR="000004D0" w:rsidRPr="00B74C95">
            <w:rPr>
              <w:rFonts w:ascii="Times New Roman" w:hAnsi="Times New Roman" w:cs="Times New Roman"/>
              <w:szCs w:val="22"/>
            </w:rPr>
            <w:t xml:space="preserve"> Specifically, some studies have shown that membranes </w:t>
          </w:r>
          <w:r w:rsidR="00B74C95" w:rsidRPr="00B74C95">
            <w:rPr>
              <w:rFonts w:ascii="Times New Roman" w:hAnsi="Times New Roman" w:cs="Times New Roman"/>
              <w:szCs w:val="22"/>
            </w:rPr>
            <w:t xml:space="preserve">with hydrophobic fixed charged groups (FCG) </w:t>
          </w:r>
          <w:r w:rsidR="000004D0" w:rsidRPr="00B74C95">
            <w:rPr>
              <w:rFonts w:ascii="Times New Roman" w:hAnsi="Times New Roman" w:cs="Times New Roman"/>
              <w:szCs w:val="22"/>
            </w:rPr>
            <w:t>can enhance the transport of lesser hydrated ions, such as nitrate, which is attributed to the partial loss of water molecules in the hydration shell of the ion.</w:t>
          </w:r>
          <w:r w:rsidR="000F7AA0">
            <w:rPr>
              <w:rFonts w:ascii="Times New Roman" w:hAnsi="Times New Roman" w:cs="Times New Roman"/>
              <w:szCs w:val="22"/>
              <w:vertAlign w:val="superscript"/>
            </w:rPr>
            <w:t>7</w:t>
          </w:r>
          <w:r w:rsidR="000004D0" w:rsidRPr="00B74C95">
            <w:rPr>
              <w:rFonts w:ascii="Times New Roman" w:hAnsi="Times New Roman" w:cs="Times New Roman"/>
              <w:szCs w:val="22"/>
            </w:rPr>
            <w:t xml:space="preserve"> It is hypothesized that ions with lower hydration energy can undergo easier dehydration, resulting in a lower energy barrier for the transport from the solution into the membrane.</w:t>
          </w:r>
        </w:p>
        <w:p w14:paraId="5A41D49B" w14:textId="70B6CBC5" w:rsidR="000004D0" w:rsidRPr="00B74C95" w:rsidRDefault="000004D0" w:rsidP="000004D0">
          <w:pPr>
            <w:ind w:firstLine="360"/>
            <w:jc w:val="both"/>
            <w:rPr>
              <w:rFonts w:ascii="Times New Roman" w:hAnsi="Times New Roman" w:cs="Times New Roman"/>
              <w:szCs w:val="22"/>
            </w:rPr>
          </w:pPr>
          <w:r w:rsidRPr="00B74C95">
            <w:rPr>
              <w:rFonts w:ascii="Times New Roman" w:hAnsi="Times New Roman" w:cs="Times New Roman"/>
              <w:szCs w:val="22"/>
            </w:rPr>
            <w:t>Previous studies that have synthesized hydrophobic membranes have shown improved NO</w:t>
          </w:r>
          <w:r w:rsidRPr="00B74C95">
            <w:rPr>
              <w:rFonts w:ascii="Times New Roman" w:hAnsi="Times New Roman" w:cs="Times New Roman"/>
              <w:szCs w:val="22"/>
              <w:vertAlign w:val="subscript"/>
            </w:rPr>
            <w:t>3</w:t>
          </w:r>
          <w:r w:rsidRPr="00B74C95">
            <w:rPr>
              <w:rFonts w:ascii="Times New Roman" w:hAnsi="Times New Roman" w:cs="Times New Roman"/>
              <w:szCs w:val="22"/>
              <w:vertAlign w:val="superscript"/>
            </w:rPr>
            <w:t>-</w:t>
          </w:r>
          <w:r w:rsidRPr="00B74C95">
            <w:rPr>
              <w:rFonts w:ascii="Times New Roman" w:hAnsi="Times New Roman" w:cs="Times New Roman"/>
              <w:szCs w:val="22"/>
            </w:rPr>
            <w:t>/Cl</w:t>
          </w:r>
          <w:r w:rsidRPr="00B74C95">
            <w:rPr>
              <w:rFonts w:ascii="Times New Roman" w:hAnsi="Times New Roman" w:cs="Times New Roman"/>
              <w:szCs w:val="22"/>
              <w:vertAlign w:val="superscript"/>
            </w:rPr>
            <w:t xml:space="preserve">- </w:t>
          </w:r>
          <w:r w:rsidRPr="00B74C95">
            <w:rPr>
              <w:rFonts w:ascii="Times New Roman" w:hAnsi="Times New Roman" w:cs="Times New Roman"/>
              <w:szCs w:val="22"/>
            </w:rPr>
            <w:t>and NO</w:t>
          </w:r>
          <w:r w:rsidRPr="00B74C95">
            <w:rPr>
              <w:rFonts w:ascii="Times New Roman" w:hAnsi="Times New Roman" w:cs="Times New Roman"/>
              <w:szCs w:val="22"/>
              <w:vertAlign w:val="subscript"/>
            </w:rPr>
            <w:t>3</w:t>
          </w:r>
          <w:r w:rsidRPr="00B74C95">
            <w:rPr>
              <w:rFonts w:ascii="Times New Roman" w:hAnsi="Times New Roman" w:cs="Times New Roman"/>
              <w:szCs w:val="22"/>
              <w:vertAlign w:val="superscript"/>
            </w:rPr>
            <w:t>-</w:t>
          </w:r>
          <w:r w:rsidRPr="00B74C95">
            <w:rPr>
              <w:rFonts w:ascii="Times New Roman" w:hAnsi="Times New Roman" w:cs="Times New Roman"/>
              <w:szCs w:val="22"/>
            </w:rPr>
            <w:t>/SO</w:t>
          </w:r>
          <w:r w:rsidRPr="00B74C95">
            <w:rPr>
              <w:rFonts w:ascii="Times New Roman" w:hAnsi="Times New Roman" w:cs="Times New Roman"/>
              <w:szCs w:val="22"/>
              <w:vertAlign w:val="subscript"/>
            </w:rPr>
            <w:t>4</w:t>
          </w:r>
          <w:r w:rsidRPr="00B74C95">
            <w:rPr>
              <w:rFonts w:ascii="Times New Roman" w:hAnsi="Times New Roman" w:cs="Times New Roman"/>
              <w:szCs w:val="22"/>
              <w:vertAlign w:val="superscript"/>
            </w:rPr>
            <w:t xml:space="preserve">2- </w:t>
          </w:r>
          <w:r w:rsidRPr="00B74C95">
            <w:rPr>
              <w:rFonts w:ascii="Times New Roman" w:hAnsi="Times New Roman" w:cs="Times New Roman"/>
              <w:szCs w:val="22"/>
            </w:rPr>
            <w:t>selectivity; however, their complex synthesis is difficult to scale up and involves the use of hazardous solvents (i.e., THF and NMP).</w:t>
          </w:r>
          <w:r w:rsidR="000F7AA0">
            <w:rPr>
              <w:rFonts w:ascii="Times New Roman" w:hAnsi="Times New Roman" w:cs="Times New Roman"/>
              <w:szCs w:val="22"/>
              <w:vertAlign w:val="superscript"/>
            </w:rPr>
            <w:t>8,9</w:t>
          </w:r>
          <w:r w:rsidRPr="00B74C95">
            <w:rPr>
              <w:rFonts w:ascii="Times New Roman" w:hAnsi="Times New Roman" w:cs="Times New Roman"/>
              <w:szCs w:val="22"/>
            </w:rPr>
            <w:t xml:space="preserve"> Additionally, the effect of </w:t>
          </w:r>
          <w:r w:rsidR="00B74C95" w:rsidRPr="00B74C95">
            <w:rPr>
              <w:rFonts w:ascii="Times New Roman" w:hAnsi="Times New Roman" w:cs="Times New Roman"/>
              <w:szCs w:val="22"/>
            </w:rPr>
            <w:t xml:space="preserve">FCG </w:t>
          </w:r>
          <w:r w:rsidRPr="00B74C95">
            <w:rPr>
              <w:rFonts w:ascii="Times New Roman" w:hAnsi="Times New Roman" w:cs="Times New Roman"/>
              <w:szCs w:val="22"/>
            </w:rPr>
            <w:t xml:space="preserve">hydrophobicity on counter-ion selectivity is not properly assessed in these studies as other membrane properties are not isolated. This motivates the need for controlled and systematic studies to study the role of membrane hydrophobicity </w:t>
          </w:r>
          <w:proofErr w:type="spellStart"/>
          <w:r w:rsidRPr="00B74C95">
            <w:rPr>
              <w:rFonts w:ascii="Times New Roman" w:hAnsi="Times New Roman" w:cs="Times New Roman"/>
              <w:szCs w:val="22"/>
            </w:rPr>
            <w:t>on ion</w:t>
          </w:r>
          <w:proofErr w:type="spellEnd"/>
          <w:r w:rsidRPr="00B74C95">
            <w:rPr>
              <w:rFonts w:ascii="Times New Roman" w:hAnsi="Times New Roman" w:cs="Times New Roman"/>
              <w:szCs w:val="22"/>
            </w:rPr>
            <w:t xml:space="preserve"> selectivity. A central objective of this study is to systematically study the effect of membrane hydrophobicity on nitrate selectivity by synthesizing highly charged ion-exchange membranes using a one-step, environmentally friendly process. This study will also investigate the thermodynamic and mass transport behavior of the membranes in mixed salt solutions. In the process, we hope to develop a toolkit for synthesizing highly charged nitrate-selective IEMs and create transformative advances in nitrate recovery</w:t>
          </w:r>
          <w:r w:rsidR="00B74C95" w:rsidRPr="00B74C95">
            <w:rPr>
              <w:rFonts w:ascii="Times New Roman" w:hAnsi="Times New Roman" w:cs="Times New Roman"/>
              <w:szCs w:val="22"/>
            </w:rPr>
            <w:t xml:space="preserve"> (Figure 1)</w:t>
          </w:r>
          <w:r w:rsidRPr="00B74C95">
            <w:rPr>
              <w:rFonts w:ascii="Times New Roman" w:hAnsi="Times New Roman" w:cs="Times New Roman"/>
              <w:szCs w:val="22"/>
            </w:rPr>
            <w:t>.</w:t>
          </w:r>
        </w:p>
        <w:p w14:paraId="2CE20B69" w14:textId="490BE059" w:rsidR="009A4657" w:rsidRPr="009A4657" w:rsidRDefault="000004D0" w:rsidP="009A4657">
          <w:pPr>
            <w:keepNext/>
            <w:ind w:firstLine="360"/>
            <w:jc w:val="both"/>
            <w:rPr>
              <w:szCs w:val="22"/>
            </w:rPr>
          </w:pPr>
          <w:r w:rsidRPr="009A4657">
            <w:rPr>
              <w:b/>
              <w:bCs/>
              <w:szCs w:val="22"/>
            </w:rPr>
            <w:lastRenderedPageBreak/>
            <w:drawing>
              <wp:anchor distT="0" distB="0" distL="114300" distR="114300" simplePos="0" relativeHeight="251658240" behindDoc="0" locked="0" layoutInCell="1" allowOverlap="1" wp14:anchorId="6E195502" wp14:editId="53A65BBB">
                <wp:simplePos x="0" y="0"/>
                <wp:positionH relativeFrom="column">
                  <wp:posOffset>-2869</wp:posOffset>
                </wp:positionH>
                <wp:positionV relativeFrom="paragraph">
                  <wp:posOffset>176</wp:posOffset>
                </wp:positionV>
                <wp:extent cx="6398895" cy="2823210"/>
                <wp:effectExtent l="0" t="0" r="1905" b="0"/>
                <wp:wrapSquare wrapText="bothSides"/>
                <wp:docPr id="30887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76950" name=""/>
                        <pic:cNvPicPr/>
                      </pic:nvPicPr>
                      <pic:blipFill rotWithShape="1">
                        <a:blip r:embed="rId12"/>
                        <a:srcRect t="13267" b="8292"/>
                        <a:stretch>
                          <a:fillRect/>
                        </a:stretch>
                      </pic:blipFill>
                      <pic:spPr bwMode="auto">
                        <a:xfrm>
                          <a:off x="0" y="0"/>
                          <a:ext cx="6398895" cy="282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C95" w:rsidRPr="009A4657">
            <w:rPr>
              <w:rFonts w:ascii="Times New Roman" w:hAnsi="Times New Roman" w:cs="Times New Roman"/>
              <w:b/>
              <w:bCs/>
              <w:color w:val="000000" w:themeColor="text1"/>
              <w:szCs w:val="22"/>
            </w:rPr>
            <w:t>F</w:t>
          </w:r>
          <w:r w:rsidR="00B74C95" w:rsidRPr="00B74C95">
            <w:rPr>
              <w:rFonts w:ascii="Times New Roman" w:hAnsi="Times New Roman" w:cs="Times New Roman"/>
              <w:b/>
              <w:bCs/>
              <w:color w:val="000000" w:themeColor="text1"/>
              <w:sz w:val="24"/>
            </w:rPr>
            <w:t>i</w:t>
          </w:r>
          <w:r w:rsidR="00B74C95" w:rsidRPr="009A4657">
            <w:rPr>
              <w:rFonts w:ascii="Times New Roman" w:hAnsi="Times New Roman" w:cs="Times New Roman"/>
              <w:b/>
              <w:bCs/>
              <w:color w:val="000000" w:themeColor="text1"/>
              <w:szCs w:val="22"/>
            </w:rPr>
            <w:t xml:space="preserve">gure </w:t>
          </w:r>
          <w:r w:rsidR="00B74C95" w:rsidRPr="009A4657">
            <w:rPr>
              <w:rFonts w:ascii="Times New Roman" w:hAnsi="Times New Roman" w:cs="Times New Roman"/>
              <w:b/>
              <w:bCs/>
              <w:color w:val="000000" w:themeColor="text1"/>
              <w:szCs w:val="22"/>
            </w:rPr>
            <w:fldChar w:fldCharType="begin"/>
          </w:r>
          <w:r w:rsidR="00B74C95" w:rsidRPr="009A4657">
            <w:rPr>
              <w:rFonts w:ascii="Times New Roman" w:hAnsi="Times New Roman" w:cs="Times New Roman"/>
              <w:b/>
              <w:bCs/>
              <w:color w:val="000000" w:themeColor="text1"/>
              <w:szCs w:val="22"/>
            </w:rPr>
            <w:instrText xml:space="preserve"> SEQ Figure \* ARABIC </w:instrText>
          </w:r>
          <w:r w:rsidR="00B74C95" w:rsidRPr="009A4657">
            <w:rPr>
              <w:rFonts w:ascii="Times New Roman" w:hAnsi="Times New Roman" w:cs="Times New Roman"/>
              <w:b/>
              <w:bCs/>
              <w:color w:val="000000" w:themeColor="text1"/>
              <w:szCs w:val="22"/>
            </w:rPr>
            <w:fldChar w:fldCharType="separate"/>
          </w:r>
          <w:r w:rsidR="00D2618D">
            <w:rPr>
              <w:rFonts w:ascii="Times New Roman" w:hAnsi="Times New Roman" w:cs="Times New Roman"/>
              <w:b/>
              <w:bCs/>
              <w:noProof/>
              <w:color w:val="000000" w:themeColor="text1"/>
              <w:szCs w:val="22"/>
            </w:rPr>
            <w:t>1</w:t>
          </w:r>
          <w:r w:rsidR="00B74C95" w:rsidRPr="009A4657">
            <w:rPr>
              <w:rFonts w:ascii="Times New Roman" w:hAnsi="Times New Roman" w:cs="Times New Roman"/>
              <w:b/>
              <w:bCs/>
              <w:color w:val="000000" w:themeColor="text1"/>
              <w:szCs w:val="22"/>
            </w:rPr>
            <w:fldChar w:fldCharType="end"/>
          </w:r>
          <w:r w:rsidR="00B74C95" w:rsidRPr="009A4657">
            <w:rPr>
              <w:rFonts w:ascii="Times New Roman" w:hAnsi="Times New Roman" w:cs="Times New Roman"/>
              <w:b/>
              <w:bCs/>
              <w:color w:val="000000" w:themeColor="text1"/>
              <w:szCs w:val="22"/>
            </w:rPr>
            <w:t>.</w:t>
          </w:r>
          <w:r w:rsidR="00B74C95" w:rsidRPr="009A4657">
            <w:rPr>
              <w:rFonts w:ascii="Times New Roman" w:hAnsi="Times New Roman" w:cs="Times New Roman"/>
              <w:color w:val="000000" w:themeColor="text1"/>
              <w:szCs w:val="22"/>
            </w:rPr>
            <w:t xml:space="preserve"> Central goals and objectives of this work</w:t>
          </w:r>
        </w:p>
        <w:p w14:paraId="68C3AFB6" w14:textId="78892E13" w:rsidR="00B1017F" w:rsidRPr="00B74C95" w:rsidRDefault="00AA47EC" w:rsidP="007235E8">
          <w:pPr>
            <w:pStyle w:val="Heading1"/>
            <w:rPr>
              <w:rFonts w:ascii="Avenir Book" w:hAnsi="Avenir Book"/>
            </w:rPr>
          </w:pPr>
          <w:r w:rsidRPr="00B74C95">
            <w:rPr>
              <w:rFonts w:ascii="Avenir Book" w:hAnsi="Avenir Book"/>
            </w:rPr>
            <w:t xml:space="preserve">Progress </w:t>
          </w:r>
          <w:r w:rsidR="00B1017F" w:rsidRPr="00B74C95">
            <w:rPr>
              <w:rFonts w:ascii="Avenir Book" w:hAnsi="Avenir Book"/>
            </w:rPr>
            <w:t xml:space="preserve">to Date </w:t>
          </w:r>
        </w:p>
        <w:p w14:paraId="2BAC1BBB" w14:textId="4505AFB1" w:rsidR="00B74C95" w:rsidRDefault="00B74C95" w:rsidP="00B94D7F">
          <w:pPr>
            <w:rPr>
              <w:rFonts w:ascii="Times New Roman" w:hAnsi="Times New Roman" w:cs="Times New Roman"/>
              <w:i/>
              <w:iCs/>
              <w:u w:val="single"/>
            </w:rPr>
          </w:pPr>
          <w:r w:rsidRPr="00B74C95">
            <w:rPr>
              <w:rFonts w:ascii="Times New Roman" w:hAnsi="Times New Roman" w:cs="Times New Roman"/>
              <w:i/>
              <w:iCs/>
              <w:u w:val="single"/>
            </w:rPr>
            <w:t>Part 1: Synthesis and characterization of AEMs with varying FCG hydrophobicity</w:t>
          </w:r>
        </w:p>
        <w:p w14:paraId="21468C7A" w14:textId="3CB81DCF" w:rsidR="00B74C95" w:rsidRPr="00B74C95" w:rsidRDefault="009A4657" w:rsidP="00B74C95">
          <w:pPr>
            <w:ind w:firstLine="720"/>
            <w:jc w:val="both"/>
            <w:rPr>
              <w:rFonts w:ascii="Times New Roman" w:hAnsi="Times New Roman" w:cs="Times New Roman"/>
              <w:szCs w:val="22"/>
            </w:rPr>
          </w:pPr>
          <w:r>
            <w:rPr>
              <w:noProof/>
            </w:rPr>
            <mc:AlternateContent>
              <mc:Choice Requires="wps">
                <w:drawing>
                  <wp:anchor distT="0" distB="0" distL="114300" distR="114300" simplePos="0" relativeHeight="251663360" behindDoc="0" locked="0" layoutInCell="1" allowOverlap="1" wp14:anchorId="7E5C5707" wp14:editId="365090C8">
                    <wp:simplePos x="0" y="0"/>
                    <wp:positionH relativeFrom="column">
                      <wp:posOffset>0</wp:posOffset>
                    </wp:positionH>
                    <wp:positionV relativeFrom="paragraph">
                      <wp:posOffset>3986530</wp:posOffset>
                    </wp:positionV>
                    <wp:extent cx="6399530" cy="635"/>
                    <wp:effectExtent l="0" t="0" r="1270" b="12065"/>
                    <wp:wrapSquare wrapText="bothSides"/>
                    <wp:docPr id="1802938967" name="Text Box 1"/>
                    <wp:cNvGraphicFramePr/>
                    <a:graphic xmlns:a="http://schemas.openxmlformats.org/drawingml/2006/main">
                      <a:graphicData uri="http://schemas.microsoft.com/office/word/2010/wordprocessingShape">
                        <wps:wsp>
                          <wps:cNvSpPr txBox="1"/>
                          <wps:spPr>
                            <a:xfrm>
                              <a:off x="0" y="0"/>
                              <a:ext cx="6399530" cy="635"/>
                            </a:xfrm>
                            <a:prstGeom prst="rect">
                              <a:avLst/>
                            </a:prstGeom>
                            <a:solidFill>
                              <a:prstClr val="white"/>
                            </a:solidFill>
                            <a:ln>
                              <a:noFill/>
                            </a:ln>
                          </wps:spPr>
                          <wps:txbx>
                            <w:txbxContent>
                              <w:p w14:paraId="10720BB7" w14:textId="1712F567" w:rsidR="009A4657" w:rsidRPr="009A4657" w:rsidRDefault="009A4657" w:rsidP="009A4657">
                                <w:pPr>
                                  <w:pStyle w:val="Caption"/>
                                  <w:rPr>
                                    <w:rFonts w:ascii="Times New Roman" w:hAnsi="Times New Roman" w:cs="Times New Roman"/>
                                    <w:i w:val="0"/>
                                    <w:iCs w:val="0"/>
                                    <w:color w:val="000000" w:themeColor="text1"/>
                                    <w:sz w:val="22"/>
                                    <w:szCs w:val="22"/>
                                  </w:rPr>
                                </w:pPr>
                                <w:r w:rsidRPr="009A4657">
                                  <w:rPr>
                                    <w:rFonts w:ascii="Times New Roman" w:hAnsi="Times New Roman" w:cs="Times New Roman"/>
                                    <w:b/>
                                    <w:bCs/>
                                    <w:i w:val="0"/>
                                    <w:iCs w:val="0"/>
                                    <w:color w:val="000000" w:themeColor="text1"/>
                                    <w:sz w:val="22"/>
                                    <w:szCs w:val="22"/>
                                  </w:rPr>
                                  <w:t xml:space="preserve">Figure </w:t>
                                </w:r>
                                <w:r w:rsidRPr="009A4657">
                                  <w:rPr>
                                    <w:rFonts w:ascii="Times New Roman" w:hAnsi="Times New Roman" w:cs="Times New Roman"/>
                                    <w:b/>
                                    <w:bCs/>
                                    <w:i w:val="0"/>
                                    <w:iCs w:val="0"/>
                                    <w:color w:val="000000" w:themeColor="text1"/>
                                    <w:sz w:val="22"/>
                                    <w:szCs w:val="22"/>
                                  </w:rPr>
                                  <w:fldChar w:fldCharType="begin"/>
                                </w:r>
                                <w:r w:rsidRPr="009A4657">
                                  <w:rPr>
                                    <w:rFonts w:ascii="Times New Roman" w:hAnsi="Times New Roman" w:cs="Times New Roman"/>
                                    <w:b/>
                                    <w:bCs/>
                                    <w:i w:val="0"/>
                                    <w:iCs w:val="0"/>
                                    <w:color w:val="000000" w:themeColor="text1"/>
                                    <w:sz w:val="22"/>
                                    <w:szCs w:val="22"/>
                                  </w:rPr>
                                  <w:instrText xml:space="preserve"> SEQ Figure \* ARABIC </w:instrText>
                                </w:r>
                                <w:r w:rsidRPr="009A4657">
                                  <w:rPr>
                                    <w:rFonts w:ascii="Times New Roman" w:hAnsi="Times New Roman" w:cs="Times New Roman"/>
                                    <w:b/>
                                    <w:bCs/>
                                    <w:i w:val="0"/>
                                    <w:iCs w:val="0"/>
                                    <w:color w:val="000000" w:themeColor="text1"/>
                                    <w:sz w:val="22"/>
                                    <w:szCs w:val="22"/>
                                  </w:rPr>
                                  <w:fldChar w:fldCharType="separate"/>
                                </w:r>
                                <w:r w:rsidR="00D2618D">
                                  <w:rPr>
                                    <w:rFonts w:ascii="Times New Roman" w:hAnsi="Times New Roman" w:cs="Times New Roman"/>
                                    <w:b/>
                                    <w:bCs/>
                                    <w:i w:val="0"/>
                                    <w:iCs w:val="0"/>
                                    <w:noProof/>
                                    <w:color w:val="000000" w:themeColor="text1"/>
                                    <w:sz w:val="22"/>
                                    <w:szCs w:val="22"/>
                                  </w:rPr>
                                  <w:t>2</w:t>
                                </w:r>
                                <w:r w:rsidRPr="009A4657">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w:t>
                                </w:r>
                                <w:r w:rsidRPr="009A4657">
                                  <w:rPr>
                                    <w:rFonts w:ascii="Times New Roman" w:hAnsi="Times New Roman" w:cs="Times New Roman"/>
                                    <w:i w:val="0"/>
                                    <w:iCs w:val="0"/>
                                    <w:color w:val="000000" w:themeColor="text1"/>
                                    <w:sz w:val="22"/>
                                    <w:szCs w:val="22"/>
                                  </w:rPr>
                                  <w:t xml:space="preserve"> Synthesized charged monomer</w:t>
                                </w:r>
                                <w:r>
                                  <w:rPr>
                                    <w:rFonts w:ascii="Times New Roman" w:hAnsi="Times New Roman" w:cs="Times New Roman"/>
                                    <w:i w:val="0"/>
                                    <w:iCs w:val="0"/>
                                    <w:color w:val="000000" w:themeColor="text1"/>
                                    <w:sz w:val="22"/>
                                    <w:szCs w:val="22"/>
                                  </w:rPr>
                                  <w:t>s</w:t>
                                </w:r>
                                <w:r w:rsidRPr="009A4657">
                                  <w:rPr>
                                    <w:rFonts w:ascii="Times New Roman" w:hAnsi="Times New Roman" w:cs="Times New Roman"/>
                                    <w:i w:val="0"/>
                                    <w:iCs w:val="0"/>
                                    <w:color w:val="000000" w:themeColor="text1"/>
                                    <w:sz w:val="22"/>
                                    <w:szCs w:val="22"/>
                                  </w:rPr>
                                  <w:t xml:space="preserve"> with varying pendant alkyl chain length for this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5C5707" id="_x0000_t202" coordsize="21600,21600" o:spt="202" path="m,l,21600r21600,l21600,xe">
                    <v:stroke joinstyle="miter"/>
                    <v:path gradientshapeok="t" o:connecttype="rect"/>
                  </v:shapetype>
                  <v:shape id="Text Box 1" o:spid="_x0000_s1026" type="#_x0000_t202" style="position:absolute;left:0;text-align:left;margin-left:0;margin-top:313.9pt;width:503.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" stroked="f">
                    <v:textbox style="mso-fit-shape-to-text:t" inset="0,0,0,0">
                      <w:txbxContent>
                        <w:p w14:paraId="10720BB7" w14:textId="1712F567" w:rsidR="009A4657" w:rsidRPr="009A4657" w:rsidRDefault="009A4657" w:rsidP="009A4657">
                          <w:pPr>
                            <w:pStyle w:val="Caption"/>
                            <w:rPr>
                              <w:rFonts w:ascii="Times New Roman" w:hAnsi="Times New Roman" w:cs="Times New Roman"/>
                              <w:i w:val="0"/>
                              <w:iCs w:val="0"/>
                              <w:color w:val="000000" w:themeColor="text1"/>
                              <w:sz w:val="22"/>
                              <w:szCs w:val="22"/>
                            </w:rPr>
                          </w:pPr>
                          <w:r w:rsidRPr="009A4657">
                            <w:rPr>
                              <w:rFonts w:ascii="Times New Roman" w:hAnsi="Times New Roman" w:cs="Times New Roman"/>
                              <w:b/>
                              <w:bCs/>
                              <w:i w:val="0"/>
                              <w:iCs w:val="0"/>
                              <w:color w:val="000000" w:themeColor="text1"/>
                              <w:sz w:val="22"/>
                              <w:szCs w:val="22"/>
                            </w:rPr>
                            <w:t xml:space="preserve">Figure </w:t>
                          </w:r>
                          <w:r w:rsidRPr="009A4657">
                            <w:rPr>
                              <w:rFonts w:ascii="Times New Roman" w:hAnsi="Times New Roman" w:cs="Times New Roman"/>
                              <w:b/>
                              <w:bCs/>
                              <w:i w:val="0"/>
                              <w:iCs w:val="0"/>
                              <w:color w:val="000000" w:themeColor="text1"/>
                              <w:sz w:val="22"/>
                              <w:szCs w:val="22"/>
                            </w:rPr>
                            <w:fldChar w:fldCharType="begin"/>
                          </w:r>
                          <w:r w:rsidRPr="009A4657">
                            <w:rPr>
                              <w:rFonts w:ascii="Times New Roman" w:hAnsi="Times New Roman" w:cs="Times New Roman"/>
                              <w:b/>
                              <w:bCs/>
                              <w:i w:val="0"/>
                              <w:iCs w:val="0"/>
                              <w:color w:val="000000" w:themeColor="text1"/>
                              <w:sz w:val="22"/>
                              <w:szCs w:val="22"/>
                            </w:rPr>
                            <w:instrText xml:space="preserve"> SEQ Figure \* ARABIC </w:instrText>
                          </w:r>
                          <w:r w:rsidRPr="009A4657">
                            <w:rPr>
                              <w:rFonts w:ascii="Times New Roman" w:hAnsi="Times New Roman" w:cs="Times New Roman"/>
                              <w:b/>
                              <w:bCs/>
                              <w:i w:val="0"/>
                              <w:iCs w:val="0"/>
                              <w:color w:val="000000" w:themeColor="text1"/>
                              <w:sz w:val="22"/>
                              <w:szCs w:val="22"/>
                            </w:rPr>
                            <w:fldChar w:fldCharType="separate"/>
                          </w:r>
                          <w:r w:rsidR="00D2618D">
                            <w:rPr>
                              <w:rFonts w:ascii="Times New Roman" w:hAnsi="Times New Roman" w:cs="Times New Roman"/>
                              <w:b/>
                              <w:bCs/>
                              <w:i w:val="0"/>
                              <w:iCs w:val="0"/>
                              <w:noProof/>
                              <w:color w:val="000000" w:themeColor="text1"/>
                              <w:sz w:val="22"/>
                              <w:szCs w:val="22"/>
                            </w:rPr>
                            <w:t>2</w:t>
                          </w:r>
                          <w:r w:rsidRPr="009A4657">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w:t>
                          </w:r>
                          <w:r w:rsidRPr="009A4657">
                            <w:rPr>
                              <w:rFonts w:ascii="Times New Roman" w:hAnsi="Times New Roman" w:cs="Times New Roman"/>
                              <w:i w:val="0"/>
                              <w:iCs w:val="0"/>
                              <w:color w:val="000000" w:themeColor="text1"/>
                              <w:sz w:val="22"/>
                              <w:szCs w:val="22"/>
                            </w:rPr>
                            <w:t xml:space="preserve"> Synthesized charged monomer</w:t>
                          </w:r>
                          <w:r>
                            <w:rPr>
                              <w:rFonts w:ascii="Times New Roman" w:hAnsi="Times New Roman" w:cs="Times New Roman"/>
                              <w:i w:val="0"/>
                              <w:iCs w:val="0"/>
                              <w:color w:val="000000" w:themeColor="text1"/>
                              <w:sz w:val="22"/>
                              <w:szCs w:val="22"/>
                            </w:rPr>
                            <w:t>s</w:t>
                          </w:r>
                          <w:r w:rsidRPr="009A4657">
                            <w:rPr>
                              <w:rFonts w:ascii="Times New Roman" w:hAnsi="Times New Roman" w:cs="Times New Roman"/>
                              <w:i w:val="0"/>
                              <w:iCs w:val="0"/>
                              <w:color w:val="000000" w:themeColor="text1"/>
                              <w:sz w:val="22"/>
                              <w:szCs w:val="22"/>
                            </w:rPr>
                            <w:t xml:space="preserve"> with varying pendant alkyl chain length for this work</w:t>
                          </w:r>
                        </w:p>
                      </w:txbxContent>
                    </v:textbox>
                    <w10:wrap type="square"/>
                  </v:shape>
                </w:pict>
              </mc:Fallback>
            </mc:AlternateContent>
          </w:r>
          <w:r w:rsidRPr="009A4657">
            <w:rPr>
              <w:rFonts w:ascii="Times New Roman" w:hAnsi="Times New Roman" w:cs="Times New Roman"/>
            </w:rPr>
            <w:drawing>
              <wp:anchor distT="0" distB="0" distL="114300" distR="114300" simplePos="0" relativeHeight="251661312" behindDoc="0" locked="0" layoutInCell="1" allowOverlap="1" wp14:anchorId="4F8FB0A6" wp14:editId="4DBC417C">
                <wp:simplePos x="0" y="0"/>
                <wp:positionH relativeFrom="column">
                  <wp:posOffset>0</wp:posOffset>
                </wp:positionH>
                <wp:positionV relativeFrom="paragraph">
                  <wp:posOffset>1511300</wp:posOffset>
                </wp:positionV>
                <wp:extent cx="6399530" cy="2418080"/>
                <wp:effectExtent l="0" t="0" r="1270" b="0"/>
                <wp:wrapSquare wrapText="bothSides"/>
                <wp:docPr id="139296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31086" name=""/>
                        <pic:cNvPicPr/>
                      </pic:nvPicPr>
                      <pic:blipFill rotWithShape="1">
                        <a:blip r:embed="rId13"/>
                        <a:srcRect t="20042" b="12785"/>
                        <a:stretch>
                          <a:fillRect/>
                        </a:stretch>
                      </pic:blipFill>
                      <pic:spPr bwMode="auto">
                        <a:xfrm>
                          <a:off x="0" y="0"/>
                          <a:ext cx="6399530" cy="241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C95" w:rsidRPr="00B74C95">
            <w:rPr>
              <w:rFonts w:ascii="Times New Roman" w:hAnsi="Times New Roman" w:cs="Times New Roman"/>
              <w:szCs w:val="22"/>
            </w:rPr>
            <w:t xml:space="preserve">I </w:t>
          </w:r>
          <w:r w:rsidR="00B74C95">
            <w:rPr>
              <w:rFonts w:ascii="Times New Roman" w:hAnsi="Times New Roman" w:cs="Times New Roman"/>
              <w:szCs w:val="22"/>
            </w:rPr>
            <w:t xml:space="preserve">successfully </w:t>
          </w:r>
          <w:r w:rsidR="00B74C95" w:rsidRPr="00B74C95">
            <w:rPr>
              <w:rFonts w:ascii="Times New Roman" w:hAnsi="Times New Roman" w:cs="Times New Roman"/>
              <w:szCs w:val="22"/>
            </w:rPr>
            <w:t>control</w:t>
          </w:r>
          <w:r w:rsidR="00B74C95">
            <w:rPr>
              <w:rFonts w:ascii="Times New Roman" w:hAnsi="Times New Roman" w:cs="Times New Roman"/>
              <w:szCs w:val="22"/>
            </w:rPr>
            <w:t>led</w:t>
          </w:r>
          <w:r w:rsidR="00B74C95" w:rsidRPr="00B74C95">
            <w:rPr>
              <w:rFonts w:ascii="Times New Roman" w:hAnsi="Times New Roman" w:cs="Times New Roman"/>
              <w:szCs w:val="22"/>
            </w:rPr>
            <w:t xml:space="preserve"> the </w:t>
          </w:r>
          <w:r w:rsidR="00B74C95">
            <w:rPr>
              <w:rFonts w:ascii="Times New Roman" w:hAnsi="Times New Roman" w:cs="Times New Roman"/>
              <w:szCs w:val="22"/>
            </w:rPr>
            <w:t xml:space="preserve">FCG </w:t>
          </w:r>
          <w:r w:rsidR="00B74C95" w:rsidRPr="00B74C95">
            <w:rPr>
              <w:rFonts w:ascii="Times New Roman" w:hAnsi="Times New Roman" w:cs="Times New Roman"/>
              <w:szCs w:val="22"/>
            </w:rPr>
            <w:t xml:space="preserve">hydrophobicity of the AEMs by changing the length of the </w:t>
          </w:r>
          <w:bookmarkStart w:id="0" w:name="OLE_LINK1"/>
          <w:bookmarkStart w:id="1" w:name="OLE_LINK2"/>
          <w:r w:rsidR="00B74C95" w:rsidRPr="00B74C95">
            <w:rPr>
              <w:rFonts w:ascii="Times New Roman" w:hAnsi="Times New Roman" w:cs="Times New Roman"/>
              <w:szCs w:val="22"/>
            </w:rPr>
            <w:t>alkylated quaternary ammonium groups</w:t>
          </w:r>
          <w:bookmarkEnd w:id="0"/>
          <w:bookmarkEnd w:id="1"/>
          <w:r w:rsidR="00B74C95" w:rsidRPr="00B74C95">
            <w:rPr>
              <w:rFonts w:ascii="Times New Roman" w:hAnsi="Times New Roman" w:cs="Times New Roman"/>
              <w:szCs w:val="22"/>
            </w:rPr>
            <w:t xml:space="preserve">. This </w:t>
          </w:r>
          <w:r w:rsidR="00B74C95">
            <w:rPr>
              <w:rFonts w:ascii="Times New Roman" w:hAnsi="Times New Roman" w:cs="Times New Roman"/>
              <w:szCs w:val="22"/>
            </w:rPr>
            <w:t>involved</w:t>
          </w:r>
          <w:r w:rsidR="00B74C95" w:rsidRPr="00B74C95">
            <w:rPr>
              <w:rFonts w:ascii="Times New Roman" w:hAnsi="Times New Roman" w:cs="Times New Roman"/>
              <w:szCs w:val="22"/>
            </w:rPr>
            <w:t xml:space="preserve"> performing an amine alkylation reaction between an alkyl halide and a tertiary amine. I </w:t>
          </w:r>
          <w:r w:rsidR="00B74C95">
            <w:rPr>
              <w:rFonts w:ascii="Times New Roman" w:hAnsi="Times New Roman" w:cs="Times New Roman"/>
              <w:szCs w:val="22"/>
            </w:rPr>
            <w:t>used</w:t>
          </w:r>
          <w:r w:rsidR="00B74C95" w:rsidRPr="00B74C95">
            <w:rPr>
              <w:rFonts w:ascii="Times New Roman" w:hAnsi="Times New Roman" w:cs="Times New Roman"/>
              <w:szCs w:val="22"/>
            </w:rPr>
            <w:t xml:space="preserve"> inexpensive commercially available monomers with tertiary amine groups as well as primary alkyl halides to perform the reaction. </w:t>
          </w:r>
          <w:r>
            <w:rPr>
              <w:rFonts w:ascii="Times New Roman" w:hAnsi="Times New Roman" w:cs="Times New Roman"/>
              <w:szCs w:val="22"/>
            </w:rPr>
            <w:t xml:space="preserve">Two </w:t>
          </w:r>
          <w:r w:rsidR="00B74C95" w:rsidRPr="00B74C95">
            <w:rPr>
              <w:rFonts w:ascii="Times New Roman" w:hAnsi="Times New Roman" w:cs="Times New Roman"/>
              <w:szCs w:val="22"/>
            </w:rPr>
            <w:t>amine reagent</w:t>
          </w:r>
          <w:r>
            <w:rPr>
              <w:rFonts w:ascii="Times New Roman" w:hAnsi="Times New Roman" w:cs="Times New Roman"/>
              <w:szCs w:val="22"/>
            </w:rPr>
            <w:t>s</w:t>
          </w:r>
          <w:r w:rsidR="00B74C95" w:rsidRPr="00B74C95">
            <w:rPr>
              <w:rFonts w:ascii="Times New Roman" w:hAnsi="Times New Roman" w:cs="Times New Roman"/>
              <w:szCs w:val="22"/>
            </w:rPr>
            <w:t xml:space="preserve"> </w:t>
          </w:r>
          <w:r>
            <w:rPr>
              <w:rFonts w:ascii="Times New Roman" w:hAnsi="Times New Roman" w:cs="Times New Roman"/>
              <w:szCs w:val="22"/>
            </w:rPr>
            <w:t>were used</w:t>
          </w:r>
          <w:r w:rsidR="00B74C95" w:rsidRPr="00B74C95">
            <w:rPr>
              <w:rFonts w:ascii="Times New Roman" w:hAnsi="Times New Roman" w:cs="Times New Roman"/>
              <w:szCs w:val="22"/>
            </w:rPr>
            <w:t>, and I modif</w:t>
          </w:r>
          <w:r>
            <w:rPr>
              <w:rFonts w:ascii="Times New Roman" w:hAnsi="Times New Roman" w:cs="Times New Roman"/>
              <w:szCs w:val="22"/>
            </w:rPr>
            <w:t>ied</w:t>
          </w:r>
          <w:r w:rsidR="00B74C95" w:rsidRPr="00B74C95">
            <w:rPr>
              <w:rFonts w:ascii="Times New Roman" w:hAnsi="Times New Roman" w:cs="Times New Roman"/>
              <w:szCs w:val="22"/>
            </w:rPr>
            <w:t xml:space="preserve"> the length of the alkyl halide to yield a charged monomer with pendant alkyl chains with varying lengths (Figure </w:t>
          </w:r>
          <w:r>
            <w:rPr>
              <w:rFonts w:ascii="Times New Roman" w:hAnsi="Times New Roman" w:cs="Times New Roman"/>
              <w:szCs w:val="22"/>
            </w:rPr>
            <w:t>2</w:t>
          </w:r>
          <w:r w:rsidR="00B74C95" w:rsidRPr="00B74C95">
            <w:rPr>
              <w:rFonts w:ascii="Times New Roman" w:hAnsi="Times New Roman" w:cs="Times New Roman"/>
              <w:szCs w:val="22"/>
            </w:rPr>
            <w:t xml:space="preserve">). The reaction conditions (temperature, stoichiometry, concentration) </w:t>
          </w:r>
          <w:r>
            <w:rPr>
              <w:rFonts w:ascii="Times New Roman" w:hAnsi="Times New Roman" w:cs="Times New Roman"/>
              <w:szCs w:val="22"/>
            </w:rPr>
            <w:t>were</w:t>
          </w:r>
          <w:r w:rsidR="00B74C95" w:rsidRPr="00B74C95">
            <w:rPr>
              <w:rFonts w:ascii="Times New Roman" w:hAnsi="Times New Roman" w:cs="Times New Roman"/>
              <w:szCs w:val="22"/>
            </w:rPr>
            <w:t xml:space="preserve"> optimized to yield the charged monomers with high yield and purity. Characterization of the synthesized monomers </w:t>
          </w:r>
          <w:r>
            <w:rPr>
              <w:rFonts w:ascii="Times New Roman" w:hAnsi="Times New Roman" w:cs="Times New Roman"/>
              <w:szCs w:val="22"/>
            </w:rPr>
            <w:t>included</w:t>
          </w:r>
          <w:r w:rsidR="00B74C95" w:rsidRPr="00B74C95">
            <w:rPr>
              <w:rFonts w:ascii="Times New Roman" w:hAnsi="Times New Roman" w:cs="Times New Roman"/>
              <w:szCs w:val="22"/>
            </w:rPr>
            <w:t xml:space="preserve"> nuclear magnetic resonance (NMR)spectroscopy and Fourier transform infrared spectroscopy to confirm the molecular structure of the resulting product.</w:t>
          </w:r>
        </w:p>
        <w:p w14:paraId="34E02750" w14:textId="77777777" w:rsidR="00B74C95" w:rsidRDefault="00B74C95" w:rsidP="00B94D7F">
          <w:pPr>
            <w:rPr>
              <w:rFonts w:ascii="Times New Roman" w:hAnsi="Times New Roman" w:cs="Times New Roman"/>
            </w:rPr>
          </w:pPr>
        </w:p>
        <w:p w14:paraId="3995F6F5" w14:textId="27B10673" w:rsidR="009A4657" w:rsidRPr="00794B62" w:rsidRDefault="008F26CE" w:rsidP="008F26CE">
          <w:pPr>
            <w:ind w:firstLine="720"/>
            <w:jc w:val="both"/>
            <w:rPr>
              <w:rFonts w:ascii="Times New Roman" w:hAnsi="Times New Roman" w:cs="Times New Roman"/>
              <w:szCs w:val="22"/>
            </w:rPr>
          </w:pPr>
          <w:r>
            <w:rPr>
              <w:rFonts w:ascii="Times New Roman" w:hAnsi="Times New Roman" w:cs="Times New Roman"/>
              <w:szCs w:val="22"/>
            </w:rPr>
            <w:lastRenderedPageBreak/>
            <w:t>For the next objective, I</w:t>
          </w:r>
          <w:r w:rsidR="009A4657" w:rsidRPr="00794B62">
            <w:rPr>
              <w:rFonts w:ascii="Times New Roman" w:hAnsi="Times New Roman" w:cs="Times New Roman"/>
              <w:szCs w:val="22"/>
            </w:rPr>
            <w:t xml:space="preserve"> use</w:t>
          </w:r>
          <w:r>
            <w:rPr>
              <w:rFonts w:ascii="Times New Roman" w:hAnsi="Times New Roman" w:cs="Times New Roman"/>
              <w:szCs w:val="22"/>
            </w:rPr>
            <w:t>d</w:t>
          </w:r>
          <w:r w:rsidR="009A4657" w:rsidRPr="00794B62">
            <w:rPr>
              <w:rFonts w:ascii="Times New Roman" w:hAnsi="Times New Roman" w:cs="Times New Roman"/>
              <w:szCs w:val="22"/>
            </w:rPr>
            <w:t xml:space="preserve"> </w:t>
          </w:r>
          <w:r>
            <w:rPr>
              <w:rFonts w:ascii="Times New Roman" w:hAnsi="Times New Roman" w:cs="Times New Roman"/>
              <w:szCs w:val="22"/>
            </w:rPr>
            <w:t xml:space="preserve">a </w:t>
          </w:r>
          <w:r w:rsidR="009A4657" w:rsidRPr="00794B62">
            <w:rPr>
              <w:rFonts w:ascii="Times New Roman" w:hAnsi="Times New Roman" w:cs="Times New Roman"/>
              <w:szCs w:val="22"/>
            </w:rPr>
            <w:t>synthetic approach developed in our lab, now under a patent application, to</w:t>
          </w:r>
          <w:r w:rsidR="009A4657">
            <w:rPr>
              <w:rFonts w:ascii="Times New Roman" w:hAnsi="Times New Roman" w:cs="Times New Roman"/>
              <w:szCs w:val="22"/>
            </w:rPr>
            <w:t xml:space="preserve"> </w:t>
          </w:r>
          <w:r w:rsidR="009A4657" w:rsidRPr="00794B62">
            <w:rPr>
              <w:rFonts w:ascii="Times New Roman" w:hAnsi="Times New Roman" w:cs="Times New Roman"/>
              <w:szCs w:val="22"/>
            </w:rPr>
            <w:t xml:space="preserve">synthesize homogeneous membranes with the charged monomers </w:t>
          </w:r>
          <w:r>
            <w:rPr>
              <w:rFonts w:ascii="Times New Roman" w:hAnsi="Times New Roman" w:cs="Times New Roman"/>
              <w:szCs w:val="22"/>
            </w:rPr>
            <w:t>shown in Figure 2</w:t>
          </w:r>
          <w:r w:rsidR="009A4657" w:rsidRPr="00794B62">
            <w:rPr>
              <w:rFonts w:ascii="Times New Roman" w:hAnsi="Times New Roman" w:cs="Times New Roman"/>
              <w:szCs w:val="22"/>
            </w:rPr>
            <w:t>. The main advantage of this process is that it allow</w:t>
          </w:r>
          <w:r>
            <w:rPr>
              <w:rFonts w:ascii="Times New Roman" w:hAnsi="Times New Roman" w:cs="Times New Roman"/>
              <w:szCs w:val="22"/>
            </w:rPr>
            <w:t>s</w:t>
          </w:r>
          <w:r w:rsidR="009A4657" w:rsidRPr="00794B62">
            <w:rPr>
              <w:rFonts w:ascii="Times New Roman" w:hAnsi="Times New Roman" w:cs="Times New Roman"/>
              <w:szCs w:val="22"/>
            </w:rPr>
            <w:t xml:space="preserve"> the synthesis of homogenous IEMs with systematic control of membrane properties like charge density and water content for different IEMs, which is critical for fundamental studies on membrane transport. I </w:t>
          </w:r>
          <w:r>
            <w:rPr>
              <w:rFonts w:ascii="Times New Roman" w:hAnsi="Times New Roman" w:cs="Times New Roman"/>
              <w:szCs w:val="22"/>
            </w:rPr>
            <w:t>used a</w:t>
          </w:r>
          <w:r w:rsidR="009A4657" w:rsidRPr="00794B62">
            <w:rPr>
              <w:rFonts w:ascii="Times New Roman" w:hAnsi="Times New Roman" w:cs="Times New Roman"/>
              <w:szCs w:val="22"/>
            </w:rPr>
            <w:t xml:space="preserve"> heat-induced free radical polymerization involving the reaction of a crosslinker, a charged monomer, and an initiator in a mutual solvent (water) to obtain a cross-linked random copolymer network. Choosing monomer and cross-linker pairs with similar functional groups results in favorable mixing interactions. Therefore, a judicious combination of monomers can form homogenous mixtures using little solvent and large amounts of charged monomer and cross-linker. </w:t>
          </w:r>
          <w:r>
            <w:rPr>
              <w:rFonts w:ascii="Times New Roman" w:hAnsi="Times New Roman" w:cs="Times New Roman"/>
              <w:szCs w:val="22"/>
            </w:rPr>
            <w:t xml:space="preserve"> </w:t>
          </w:r>
          <w:r w:rsidR="009A4657" w:rsidRPr="00794B62">
            <w:rPr>
              <w:rFonts w:ascii="Times New Roman" w:hAnsi="Times New Roman" w:cs="Times New Roman"/>
              <w:szCs w:val="22"/>
            </w:rPr>
            <w:t xml:space="preserve">I </w:t>
          </w:r>
          <w:r>
            <w:rPr>
              <w:rFonts w:ascii="Times New Roman" w:hAnsi="Times New Roman" w:cs="Times New Roman"/>
              <w:szCs w:val="22"/>
            </w:rPr>
            <w:t xml:space="preserve">adopted </w:t>
          </w:r>
          <w:r w:rsidR="009A4657" w:rsidRPr="00794B62">
            <w:rPr>
              <w:rFonts w:ascii="Times New Roman" w:hAnsi="Times New Roman" w:cs="Times New Roman"/>
              <w:szCs w:val="22"/>
            </w:rPr>
            <w:t xml:space="preserve">this synthetic approach used for to create novel nitrate selective membranes using the </w:t>
          </w:r>
          <w:r>
            <w:rPr>
              <w:rFonts w:ascii="Times New Roman" w:hAnsi="Times New Roman" w:cs="Times New Roman"/>
              <w:szCs w:val="22"/>
            </w:rPr>
            <w:t xml:space="preserve">charged </w:t>
          </w:r>
          <w:r w:rsidR="009A4657" w:rsidRPr="00794B62">
            <w:rPr>
              <w:rFonts w:ascii="Times New Roman" w:hAnsi="Times New Roman" w:cs="Times New Roman"/>
              <w:szCs w:val="22"/>
            </w:rPr>
            <w:t xml:space="preserve">monomers synthesized. Because of the tunability of this synthetic process, I can combine different amounts of the charged monomers (varying alkyl chain length), solvent (water), and </w:t>
          </w:r>
          <w:r>
            <w:rPr>
              <w:rFonts w:ascii="Times New Roman" w:hAnsi="Times New Roman" w:cs="Times New Roman"/>
              <w:szCs w:val="22"/>
            </w:rPr>
            <w:t>crosslinker</w:t>
          </w:r>
          <w:r w:rsidR="009A4657" w:rsidRPr="00794B62">
            <w:rPr>
              <w:rFonts w:ascii="Times New Roman" w:hAnsi="Times New Roman" w:cs="Times New Roman"/>
              <w:szCs w:val="22"/>
            </w:rPr>
            <w:t xml:space="preserve"> to yield membranes with similar </w:t>
          </w:r>
          <w:r>
            <w:rPr>
              <w:rFonts w:ascii="Times New Roman" w:hAnsi="Times New Roman" w:cs="Times New Roman"/>
              <w:szCs w:val="22"/>
            </w:rPr>
            <w:t>fixed charge density</w:t>
          </w:r>
          <w:r w:rsidR="009A4657" w:rsidRPr="00794B62">
            <w:rPr>
              <w:rFonts w:ascii="Times New Roman" w:hAnsi="Times New Roman" w:cs="Times New Roman"/>
              <w:szCs w:val="22"/>
            </w:rPr>
            <w:t xml:space="preserve"> and </w:t>
          </w:r>
          <w:r>
            <w:rPr>
              <w:rFonts w:ascii="Times New Roman" w:hAnsi="Times New Roman" w:cs="Times New Roman"/>
              <w:szCs w:val="22"/>
            </w:rPr>
            <w:t>water volume fraction</w:t>
          </w:r>
          <w:r w:rsidR="009A4657" w:rsidRPr="00794B62">
            <w:rPr>
              <w:rFonts w:ascii="Times New Roman" w:hAnsi="Times New Roman" w:cs="Times New Roman"/>
              <w:szCs w:val="22"/>
            </w:rPr>
            <w:t xml:space="preserve"> </w:t>
          </w:r>
          <w:r>
            <w:rPr>
              <w:rFonts w:ascii="Times New Roman" w:hAnsi="Times New Roman" w:cs="Times New Roman"/>
              <w:szCs w:val="22"/>
            </w:rPr>
            <w:t>to isolate the effect of fixed charged group hydrophobicity (Figure 3)</w:t>
          </w:r>
          <w:r w:rsidR="009A4657" w:rsidRPr="00794B62">
            <w:rPr>
              <w:rFonts w:ascii="Times New Roman" w:hAnsi="Times New Roman" w:cs="Times New Roman"/>
              <w:szCs w:val="22"/>
            </w:rPr>
            <w:t xml:space="preserve">. </w:t>
          </w:r>
          <w:r>
            <w:rPr>
              <w:rFonts w:ascii="Times New Roman" w:hAnsi="Times New Roman" w:cs="Times New Roman"/>
              <w:szCs w:val="22"/>
            </w:rPr>
            <w:t xml:space="preserve">Achieving this was central to </w:t>
          </w:r>
          <w:r w:rsidR="009A4657" w:rsidRPr="00794B62">
            <w:rPr>
              <w:rFonts w:ascii="Times New Roman" w:hAnsi="Times New Roman" w:cs="Times New Roman"/>
              <w:szCs w:val="22"/>
            </w:rPr>
            <w:t>understand how changing the environment around the fixed-charged group affects the selectivity of nitrate.</w:t>
          </w:r>
        </w:p>
        <w:p w14:paraId="202407A8" w14:textId="692EDBE1" w:rsidR="00B74C95" w:rsidRPr="00B74C95" w:rsidRDefault="008F26CE" w:rsidP="00B94D7F">
          <w:pPr>
            <w:rPr>
              <w:rFonts w:ascii="Times New Roman" w:hAnsi="Times New Roman" w:cs="Times New Roman"/>
            </w:rPr>
          </w:pPr>
          <w:r w:rsidRPr="008F26CE">
            <w:rPr>
              <w:rFonts w:ascii="Times New Roman" w:hAnsi="Times New Roman" w:cs="Times New Roman"/>
            </w:rPr>
            <w:drawing>
              <wp:anchor distT="0" distB="0" distL="114300" distR="114300" simplePos="0" relativeHeight="251674624" behindDoc="0" locked="0" layoutInCell="1" allowOverlap="1" wp14:anchorId="723DB024" wp14:editId="7EA34096">
                <wp:simplePos x="0" y="0"/>
                <wp:positionH relativeFrom="column">
                  <wp:posOffset>5586095</wp:posOffset>
                </wp:positionH>
                <wp:positionV relativeFrom="paragraph">
                  <wp:posOffset>229235</wp:posOffset>
                </wp:positionV>
                <wp:extent cx="524510" cy="471170"/>
                <wp:effectExtent l="0" t="0" r="0" b="0"/>
                <wp:wrapNone/>
                <wp:docPr id="1224545814" name="Picture 9">
                  <a:extLst xmlns:a="http://schemas.openxmlformats.org/drawingml/2006/main">
                    <a:ext uri="{FF2B5EF4-FFF2-40B4-BE49-F238E27FC236}">
                      <a16:creationId xmlns:a16="http://schemas.microsoft.com/office/drawing/2014/main" id="{80BE9473-8FBC-7869-39B9-A1A3F30F0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0BE9473-8FBC-7869-39B9-A1A3F30F0A71}"/>
                            </a:ext>
                          </a:extLst>
                        </pic:cNvPr>
                        <pic:cNvPicPr>
                          <a:picLocks noChangeAspect="1"/>
                        </pic:cNvPicPr>
                      </pic:nvPicPr>
                      <pic:blipFill>
                        <a:blip r:embed="rId14"/>
                        <a:stretch>
                          <a:fillRect/>
                        </a:stretch>
                      </pic:blipFill>
                      <pic:spPr>
                        <a:xfrm>
                          <a:off x="0" y="0"/>
                          <a:ext cx="524510" cy="471170"/>
                        </a:xfrm>
                        <a:prstGeom prst="rect">
                          <a:avLst/>
                        </a:prstGeom>
                      </pic:spPr>
                    </pic:pic>
                  </a:graphicData>
                </a:graphic>
                <wp14:sizeRelH relativeFrom="margin">
                  <wp14:pctWidth>0</wp14:pctWidth>
                </wp14:sizeRelH>
                <wp14:sizeRelV relativeFrom="margin">
                  <wp14:pctHeight>0</wp14:pctHeight>
                </wp14:sizeRelV>
              </wp:anchor>
            </w:drawing>
          </w:r>
          <w:r w:rsidRPr="008F26CE">
            <w:rPr>
              <w:rFonts w:ascii="Times New Roman" w:hAnsi="Times New Roman" w:cs="Times New Roman"/>
            </w:rPr>
            <w:drawing>
              <wp:anchor distT="0" distB="0" distL="114300" distR="114300" simplePos="0" relativeHeight="251670528" behindDoc="0" locked="0" layoutInCell="1" allowOverlap="1" wp14:anchorId="76B48C65" wp14:editId="1B148E49">
                <wp:simplePos x="0" y="0"/>
                <wp:positionH relativeFrom="column">
                  <wp:posOffset>2337435</wp:posOffset>
                </wp:positionH>
                <wp:positionV relativeFrom="paragraph">
                  <wp:posOffset>230505</wp:posOffset>
                </wp:positionV>
                <wp:extent cx="524510" cy="471170"/>
                <wp:effectExtent l="0" t="0" r="0" b="0"/>
                <wp:wrapNone/>
                <wp:docPr id="10" name="Picture 9">
                  <a:extLst xmlns:a="http://schemas.openxmlformats.org/drawingml/2006/main">
                    <a:ext uri="{FF2B5EF4-FFF2-40B4-BE49-F238E27FC236}">
                      <a16:creationId xmlns:a16="http://schemas.microsoft.com/office/drawing/2014/main" id="{80BE9473-8FBC-7869-39B9-A1A3F30F0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0BE9473-8FBC-7869-39B9-A1A3F30F0A71}"/>
                            </a:ext>
                          </a:extLst>
                        </pic:cNvPr>
                        <pic:cNvPicPr>
                          <a:picLocks noChangeAspect="1"/>
                        </pic:cNvPicPr>
                      </pic:nvPicPr>
                      <pic:blipFill>
                        <a:blip r:embed="rId14"/>
                        <a:stretch>
                          <a:fillRect/>
                        </a:stretch>
                      </pic:blipFill>
                      <pic:spPr>
                        <a:xfrm>
                          <a:off x="0" y="0"/>
                          <a:ext cx="524510" cy="471170"/>
                        </a:xfrm>
                        <a:prstGeom prst="rect">
                          <a:avLst/>
                        </a:prstGeom>
                      </pic:spPr>
                    </pic:pic>
                  </a:graphicData>
                </a:graphic>
                <wp14:sizeRelH relativeFrom="margin">
                  <wp14:pctWidth>0</wp14:pctWidth>
                </wp14:sizeRelH>
                <wp14:sizeRelV relativeFrom="margin">
                  <wp14:pctHeight>0</wp14:pctHeight>
                </wp14:sizeRelV>
              </wp:anchor>
            </w:drawing>
          </w:r>
          <w:r w:rsidRPr="008F26CE">
            <w:rPr>
              <w:rFonts w:ascii="Times New Roman" w:hAnsi="Times New Roman" w:cs="Times New Roman"/>
            </w:rPr>
            <w:drawing>
              <wp:anchor distT="0" distB="0" distL="114300" distR="114300" simplePos="0" relativeHeight="251669504" behindDoc="0" locked="0" layoutInCell="1" allowOverlap="1" wp14:anchorId="4D0AC578" wp14:editId="77BCA50B">
                <wp:simplePos x="0" y="0"/>
                <wp:positionH relativeFrom="column">
                  <wp:posOffset>1417320</wp:posOffset>
                </wp:positionH>
                <wp:positionV relativeFrom="paragraph">
                  <wp:posOffset>262255</wp:posOffset>
                </wp:positionV>
                <wp:extent cx="564515" cy="358775"/>
                <wp:effectExtent l="0" t="0" r="0" b="0"/>
                <wp:wrapNone/>
                <wp:docPr id="9" name="Picture 8">
                  <a:extLst xmlns:a="http://schemas.openxmlformats.org/drawingml/2006/main">
                    <a:ext uri="{FF2B5EF4-FFF2-40B4-BE49-F238E27FC236}">
                      <a16:creationId xmlns:a16="http://schemas.microsoft.com/office/drawing/2014/main" id="{A7948187-6C00-255E-E19D-FC9069548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7948187-6C00-255E-E19D-FC90695488FE}"/>
                            </a:ext>
                          </a:extLst>
                        </pic:cNvPr>
                        <pic:cNvPicPr>
                          <a:picLocks noChangeAspect="1"/>
                        </pic:cNvPicPr>
                      </pic:nvPicPr>
                      <pic:blipFill>
                        <a:blip r:embed="rId15"/>
                        <a:stretch>
                          <a:fillRect/>
                        </a:stretch>
                      </pic:blipFill>
                      <pic:spPr>
                        <a:xfrm>
                          <a:off x="0" y="0"/>
                          <a:ext cx="564515" cy="358775"/>
                        </a:xfrm>
                        <a:prstGeom prst="rect">
                          <a:avLst/>
                        </a:prstGeom>
                      </pic:spPr>
                    </pic:pic>
                  </a:graphicData>
                </a:graphic>
                <wp14:sizeRelH relativeFrom="margin">
                  <wp14:pctWidth>0</wp14:pctWidth>
                </wp14:sizeRelH>
                <wp14:sizeRelV relativeFrom="margin">
                  <wp14:pctHeight>0</wp14:pctHeight>
                </wp14:sizeRelV>
              </wp:anchor>
            </w:drawing>
          </w:r>
          <w:r w:rsidRPr="008F26CE">
            <w:rPr>
              <w:rFonts w:ascii="Times New Roman" w:hAnsi="Times New Roman" w:cs="Times New Roman"/>
            </w:rPr>
            <w:drawing>
              <wp:anchor distT="0" distB="0" distL="114300" distR="114300" simplePos="0" relativeHeight="251672576" behindDoc="0" locked="0" layoutInCell="1" allowOverlap="1" wp14:anchorId="6F06A903" wp14:editId="5F9BD163">
                <wp:simplePos x="0" y="0"/>
                <wp:positionH relativeFrom="column">
                  <wp:posOffset>4621530</wp:posOffset>
                </wp:positionH>
                <wp:positionV relativeFrom="paragraph">
                  <wp:posOffset>262255</wp:posOffset>
                </wp:positionV>
                <wp:extent cx="564515" cy="358775"/>
                <wp:effectExtent l="0" t="0" r="0" b="0"/>
                <wp:wrapNone/>
                <wp:docPr id="1359599863" name="Picture 8">
                  <a:extLst xmlns:a="http://schemas.openxmlformats.org/drawingml/2006/main">
                    <a:ext uri="{FF2B5EF4-FFF2-40B4-BE49-F238E27FC236}">
                      <a16:creationId xmlns:a16="http://schemas.microsoft.com/office/drawing/2014/main" id="{A7948187-6C00-255E-E19D-FC9069548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7948187-6C00-255E-E19D-FC90695488FE}"/>
                            </a:ext>
                          </a:extLst>
                        </pic:cNvPr>
                        <pic:cNvPicPr>
                          <a:picLocks noChangeAspect="1"/>
                        </pic:cNvPicPr>
                      </pic:nvPicPr>
                      <pic:blipFill>
                        <a:blip r:embed="rId15"/>
                        <a:stretch>
                          <a:fillRect/>
                        </a:stretch>
                      </pic:blipFill>
                      <pic:spPr>
                        <a:xfrm>
                          <a:off x="0" y="0"/>
                          <a:ext cx="564515" cy="358775"/>
                        </a:xfrm>
                        <a:prstGeom prst="rect">
                          <a:avLst/>
                        </a:prstGeom>
                      </pic:spPr>
                    </pic:pic>
                  </a:graphicData>
                </a:graphic>
                <wp14:sizeRelH relativeFrom="margin">
                  <wp14:pctWidth>0</wp14:pctWidth>
                </wp14:sizeRelH>
                <wp14:sizeRelV relativeFrom="margin">
                  <wp14:pctHeight>0</wp14:pctHeight>
                </wp14:sizeRelV>
              </wp:anchor>
            </w:drawing>
          </w:r>
          <w:r w:rsidRPr="008F26CE">
            <w:rPr>
              <w:rFonts w:ascii="Times New Roman" w:hAnsi="Times New Roman" w:cs="Times New Roman"/>
            </w:rPr>
            <w:drawing>
              <wp:anchor distT="0" distB="0" distL="114300" distR="114300" simplePos="0" relativeHeight="251668480" behindDoc="0" locked="0" layoutInCell="1" allowOverlap="1" wp14:anchorId="6974CE8F" wp14:editId="7049F07D">
                <wp:simplePos x="0" y="0"/>
                <wp:positionH relativeFrom="column">
                  <wp:posOffset>24765</wp:posOffset>
                </wp:positionH>
                <wp:positionV relativeFrom="paragraph">
                  <wp:posOffset>16510</wp:posOffset>
                </wp:positionV>
                <wp:extent cx="3075305" cy="2560320"/>
                <wp:effectExtent l="0" t="0" r="0" b="5080"/>
                <wp:wrapNone/>
                <wp:docPr id="8" name="Picture 7" descr="A graph of blue green and white bars&#10;&#10;AI-generated content may be incorrect.">
                  <a:extLst xmlns:a="http://schemas.openxmlformats.org/drawingml/2006/main">
                    <a:ext uri="{FF2B5EF4-FFF2-40B4-BE49-F238E27FC236}">
                      <a16:creationId xmlns:a16="http://schemas.microsoft.com/office/drawing/2014/main" id="{E52A6849-53C0-534F-6A3D-28BDF4EF5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blue green and white bars&#10;&#10;AI-generated content may be incorrect.">
                          <a:extLst>
                            <a:ext uri="{FF2B5EF4-FFF2-40B4-BE49-F238E27FC236}">
                              <a16:creationId xmlns:a16="http://schemas.microsoft.com/office/drawing/2014/main" id="{E52A6849-53C0-534F-6A3D-28BDF4EF5E4D}"/>
                            </a:ext>
                          </a:extLst>
                        </pic:cNvPr>
                        <pic:cNvPicPr>
                          <a:picLocks noChangeAspect="1"/>
                        </pic:cNvPicPr>
                      </pic:nvPicPr>
                      <pic:blipFill>
                        <a:blip r:embed="rId16"/>
                        <a:stretch>
                          <a:fillRect/>
                        </a:stretch>
                      </pic:blipFill>
                      <pic:spPr>
                        <a:xfrm>
                          <a:off x="0" y="0"/>
                          <a:ext cx="3075305" cy="2560320"/>
                        </a:xfrm>
                        <a:prstGeom prst="rect">
                          <a:avLst/>
                        </a:prstGeom>
                      </pic:spPr>
                    </pic:pic>
                  </a:graphicData>
                </a:graphic>
                <wp14:sizeRelH relativeFrom="margin">
                  <wp14:pctWidth>0</wp14:pctWidth>
                </wp14:sizeRelH>
                <wp14:sizeRelV relativeFrom="margin">
                  <wp14:pctHeight>0</wp14:pctHeight>
                </wp14:sizeRelV>
              </wp:anchor>
            </w:drawing>
          </w:r>
          <w:r w:rsidRPr="008F26CE">
            <w:rPr>
              <w:rFonts w:ascii="Times New Roman" w:hAnsi="Times New Roman" w:cs="Times New Roman"/>
            </w:rPr>
            <w:drawing>
              <wp:anchor distT="0" distB="0" distL="114300" distR="114300" simplePos="0" relativeHeight="251665408" behindDoc="0" locked="0" layoutInCell="1" allowOverlap="1" wp14:anchorId="353D6A42" wp14:editId="435007D9">
                <wp:simplePos x="0" y="0"/>
                <wp:positionH relativeFrom="column">
                  <wp:posOffset>3273425</wp:posOffset>
                </wp:positionH>
                <wp:positionV relativeFrom="paragraph">
                  <wp:posOffset>17543</wp:posOffset>
                </wp:positionV>
                <wp:extent cx="3075415" cy="2560320"/>
                <wp:effectExtent l="0" t="0" r="0" b="5080"/>
                <wp:wrapNone/>
                <wp:docPr id="5" name="Picture 4" descr="A graph of blue and green bars&#10;&#10;AI-generated content may be incorrect.">
                  <a:extLst xmlns:a="http://schemas.openxmlformats.org/drawingml/2006/main">
                    <a:ext uri="{FF2B5EF4-FFF2-40B4-BE49-F238E27FC236}">
                      <a16:creationId xmlns:a16="http://schemas.microsoft.com/office/drawing/2014/main" id="{1258D081-C338-B7D2-7508-B10FF2125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blue and green bars&#10;&#10;AI-generated content may be incorrect.">
                          <a:extLst>
                            <a:ext uri="{FF2B5EF4-FFF2-40B4-BE49-F238E27FC236}">
                              <a16:creationId xmlns:a16="http://schemas.microsoft.com/office/drawing/2014/main" id="{1258D081-C338-B7D2-7508-B10FF21258B7}"/>
                            </a:ext>
                          </a:extLst>
                        </pic:cNvPr>
                        <pic:cNvPicPr>
                          <a:picLocks noChangeAspect="1"/>
                        </pic:cNvPicPr>
                      </pic:nvPicPr>
                      <pic:blipFill>
                        <a:blip r:embed="rId17"/>
                        <a:stretch>
                          <a:fillRect/>
                        </a:stretch>
                      </pic:blipFill>
                      <pic:spPr>
                        <a:xfrm>
                          <a:off x="0" y="0"/>
                          <a:ext cx="3075415" cy="2560320"/>
                        </a:xfrm>
                        <a:prstGeom prst="rect">
                          <a:avLst/>
                        </a:prstGeom>
                      </pic:spPr>
                    </pic:pic>
                  </a:graphicData>
                </a:graphic>
                <wp14:sizeRelH relativeFrom="margin">
                  <wp14:pctWidth>0</wp14:pctWidth>
                </wp14:sizeRelH>
                <wp14:sizeRelV relativeFrom="margin">
                  <wp14:pctHeight>0</wp14:pctHeight>
                </wp14:sizeRelV>
              </wp:anchor>
            </w:drawing>
          </w:r>
          <w:r w:rsidRPr="008F26CE">
            <w:rPr>
              <w:rFonts w:ascii="Times New Roman" w:hAnsi="Times New Roman" w:cs="Times New Roman"/>
            </w:rPr>
            <w:drawing>
              <wp:anchor distT="0" distB="0" distL="114300" distR="114300" simplePos="0" relativeHeight="251667456" behindDoc="0" locked="0" layoutInCell="1" allowOverlap="1" wp14:anchorId="24825887" wp14:editId="16416E5D">
                <wp:simplePos x="0" y="0"/>
                <wp:positionH relativeFrom="column">
                  <wp:posOffset>7567930</wp:posOffset>
                </wp:positionH>
                <wp:positionV relativeFrom="paragraph">
                  <wp:posOffset>288925</wp:posOffset>
                </wp:positionV>
                <wp:extent cx="712816" cy="640080"/>
                <wp:effectExtent l="0" t="0" r="0" b="0"/>
                <wp:wrapNone/>
                <wp:docPr id="6" name="Picture 5">
                  <a:extLst xmlns:a="http://schemas.openxmlformats.org/drawingml/2006/main">
                    <a:ext uri="{FF2B5EF4-FFF2-40B4-BE49-F238E27FC236}">
                      <a16:creationId xmlns:a16="http://schemas.microsoft.com/office/drawing/2014/main" id="{65558011-EC36-E461-AF91-4E26145E8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5558011-EC36-E461-AF91-4E26145E82DD}"/>
                            </a:ext>
                          </a:extLst>
                        </pic:cNvPr>
                        <pic:cNvPicPr>
                          <a:picLocks noChangeAspect="1"/>
                        </pic:cNvPicPr>
                      </pic:nvPicPr>
                      <pic:blipFill>
                        <a:blip r:embed="rId14"/>
                        <a:stretch>
                          <a:fillRect/>
                        </a:stretch>
                      </pic:blipFill>
                      <pic:spPr>
                        <a:xfrm>
                          <a:off x="0" y="0"/>
                          <a:ext cx="712816" cy="640080"/>
                        </a:xfrm>
                        <a:prstGeom prst="rect">
                          <a:avLst/>
                        </a:prstGeom>
                      </pic:spPr>
                    </pic:pic>
                  </a:graphicData>
                </a:graphic>
                <wp14:sizeRelH relativeFrom="margin">
                  <wp14:pctWidth>0</wp14:pctWidth>
                </wp14:sizeRelH>
                <wp14:sizeRelV relativeFrom="margin">
                  <wp14:pctHeight>0</wp14:pctHeight>
                </wp14:sizeRelV>
              </wp:anchor>
            </w:drawing>
          </w:r>
        </w:p>
        <w:p w14:paraId="255FECBF" w14:textId="0D978750" w:rsidR="009C1167" w:rsidRPr="000E19C9" w:rsidRDefault="00000000" w:rsidP="00B74C95">
          <w:pPr>
            <w:pStyle w:val="Bullet"/>
            <w:numPr>
              <w:ilvl w:val="0"/>
              <w:numId w:val="0"/>
            </w:numPr>
            <w:rPr>
              <w:rFonts w:ascii="Avenir Book" w:hAnsi="Avenir Book"/>
            </w:rPr>
          </w:pPr>
        </w:p>
      </w:sdtContent>
    </w:sdt>
    <w:p w14:paraId="4910A0C8" w14:textId="77777777" w:rsidR="009A4657" w:rsidRDefault="009A4657" w:rsidP="00B94D7F">
      <w:pPr>
        <w:pStyle w:val="Heading1"/>
        <w:rPr>
          <w:rFonts w:ascii="Avenir Book" w:hAnsi="Avenir Book"/>
        </w:rPr>
      </w:pPr>
    </w:p>
    <w:p w14:paraId="59D3F1A1" w14:textId="77777777" w:rsidR="009A4657" w:rsidRDefault="009A4657" w:rsidP="00B94D7F">
      <w:pPr>
        <w:pStyle w:val="Heading1"/>
        <w:rPr>
          <w:rFonts w:ascii="Avenir Book" w:hAnsi="Avenir Book"/>
        </w:rPr>
      </w:pPr>
    </w:p>
    <w:p w14:paraId="44B16AE9" w14:textId="77777777" w:rsidR="009A4657" w:rsidRDefault="009A4657" w:rsidP="00B94D7F">
      <w:pPr>
        <w:pStyle w:val="Heading1"/>
        <w:rPr>
          <w:rFonts w:ascii="Avenir Book" w:hAnsi="Avenir Book"/>
        </w:rPr>
      </w:pPr>
    </w:p>
    <w:p w14:paraId="13C68D39" w14:textId="77777777" w:rsidR="009A4657" w:rsidRDefault="009A4657" w:rsidP="00B94D7F">
      <w:pPr>
        <w:pStyle w:val="Heading1"/>
        <w:rPr>
          <w:rFonts w:ascii="Avenir Book" w:hAnsi="Avenir Book"/>
        </w:rPr>
      </w:pPr>
    </w:p>
    <w:p w14:paraId="6798A7C8" w14:textId="77777777" w:rsidR="009A4657" w:rsidRDefault="009A4657" w:rsidP="00B94D7F">
      <w:pPr>
        <w:pStyle w:val="Heading1"/>
        <w:rPr>
          <w:rFonts w:ascii="Avenir Book" w:hAnsi="Avenir Book"/>
        </w:rPr>
      </w:pPr>
    </w:p>
    <w:p w14:paraId="79C66E5F" w14:textId="77777777" w:rsidR="009A4657" w:rsidRDefault="009A4657" w:rsidP="00B94D7F">
      <w:pPr>
        <w:pStyle w:val="Heading1"/>
        <w:rPr>
          <w:rFonts w:ascii="Avenir Book" w:hAnsi="Avenir Book"/>
        </w:rPr>
      </w:pPr>
    </w:p>
    <w:p w14:paraId="2D0E6732" w14:textId="44D2976E" w:rsidR="009A4657" w:rsidRDefault="009A4657" w:rsidP="00B94D7F">
      <w:pPr>
        <w:pStyle w:val="Heading1"/>
        <w:rPr>
          <w:rFonts w:ascii="Avenir Book" w:hAnsi="Avenir Book"/>
        </w:rPr>
      </w:pPr>
    </w:p>
    <w:p w14:paraId="4DE41CB0" w14:textId="5E082D21" w:rsidR="009A4657" w:rsidRDefault="008F26CE" w:rsidP="00B94D7F">
      <w:pPr>
        <w:pStyle w:val="Heading1"/>
        <w:rPr>
          <w:rFonts w:ascii="Avenir Book" w:hAnsi="Avenir Book"/>
        </w:rPr>
      </w:pPr>
      <w:r>
        <w:rPr>
          <w:noProof/>
        </w:rPr>
        <mc:AlternateContent>
          <mc:Choice Requires="wps">
            <w:drawing>
              <wp:anchor distT="0" distB="0" distL="114300" distR="114300" simplePos="0" relativeHeight="251676672" behindDoc="0" locked="0" layoutInCell="1" allowOverlap="1" wp14:anchorId="474446B4" wp14:editId="1FEE14B2">
                <wp:simplePos x="0" y="0"/>
                <wp:positionH relativeFrom="column">
                  <wp:posOffset>24765</wp:posOffset>
                </wp:positionH>
                <wp:positionV relativeFrom="paragraph">
                  <wp:posOffset>10841</wp:posOffset>
                </wp:positionV>
                <wp:extent cx="6325281" cy="635"/>
                <wp:effectExtent l="0" t="0" r="0" b="0"/>
                <wp:wrapNone/>
                <wp:docPr id="1201581693" name="Text Box 1"/>
                <wp:cNvGraphicFramePr/>
                <a:graphic xmlns:a="http://schemas.openxmlformats.org/drawingml/2006/main">
                  <a:graphicData uri="http://schemas.microsoft.com/office/word/2010/wordprocessingShape">
                    <wps:wsp>
                      <wps:cNvSpPr txBox="1"/>
                      <wps:spPr>
                        <a:xfrm>
                          <a:off x="0" y="0"/>
                          <a:ext cx="6325281" cy="635"/>
                        </a:xfrm>
                        <a:prstGeom prst="rect">
                          <a:avLst/>
                        </a:prstGeom>
                        <a:solidFill>
                          <a:prstClr val="white"/>
                        </a:solidFill>
                        <a:ln>
                          <a:noFill/>
                        </a:ln>
                      </wps:spPr>
                      <wps:txbx>
                        <w:txbxContent>
                          <w:p w14:paraId="02CFEA9B" w14:textId="2FF3AA8F" w:rsidR="008F26CE" w:rsidRPr="008F26CE" w:rsidRDefault="008F26CE" w:rsidP="008F26CE">
                            <w:pPr>
                              <w:pStyle w:val="Caption"/>
                              <w:rPr>
                                <w:rFonts w:ascii="Times New Roman" w:hAnsi="Times New Roman" w:cs="Times New Roman"/>
                                <w:i w:val="0"/>
                                <w:iCs w:val="0"/>
                                <w:color w:val="000000" w:themeColor="text1"/>
                                <w:sz w:val="22"/>
                                <w:szCs w:val="22"/>
                              </w:rPr>
                            </w:pPr>
                            <w:r w:rsidRPr="008F26CE">
                              <w:rPr>
                                <w:rFonts w:ascii="Times New Roman" w:hAnsi="Times New Roman" w:cs="Times New Roman"/>
                                <w:b/>
                                <w:bCs/>
                                <w:i w:val="0"/>
                                <w:iCs w:val="0"/>
                                <w:color w:val="000000" w:themeColor="text1"/>
                                <w:sz w:val="22"/>
                                <w:szCs w:val="22"/>
                              </w:rPr>
                              <w:t xml:space="preserve">Figure </w:t>
                            </w:r>
                            <w:r w:rsidRPr="008F26CE">
                              <w:rPr>
                                <w:rFonts w:ascii="Times New Roman" w:hAnsi="Times New Roman" w:cs="Times New Roman"/>
                                <w:b/>
                                <w:bCs/>
                                <w:i w:val="0"/>
                                <w:iCs w:val="0"/>
                                <w:color w:val="000000" w:themeColor="text1"/>
                                <w:sz w:val="22"/>
                                <w:szCs w:val="22"/>
                              </w:rPr>
                              <w:fldChar w:fldCharType="begin"/>
                            </w:r>
                            <w:r w:rsidRPr="008F26CE">
                              <w:rPr>
                                <w:rFonts w:ascii="Times New Roman" w:hAnsi="Times New Roman" w:cs="Times New Roman"/>
                                <w:b/>
                                <w:bCs/>
                                <w:i w:val="0"/>
                                <w:iCs w:val="0"/>
                                <w:color w:val="000000" w:themeColor="text1"/>
                                <w:sz w:val="22"/>
                                <w:szCs w:val="22"/>
                              </w:rPr>
                              <w:instrText xml:space="preserve"> SEQ Figure \* ARABIC </w:instrText>
                            </w:r>
                            <w:r w:rsidRPr="008F26CE">
                              <w:rPr>
                                <w:rFonts w:ascii="Times New Roman" w:hAnsi="Times New Roman" w:cs="Times New Roman"/>
                                <w:b/>
                                <w:bCs/>
                                <w:i w:val="0"/>
                                <w:iCs w:val="0"/>
                                <w:color w:val="000000" w:themeColor="text1"/>
                                <w:sz w:val="22"/>
                                <w:szCs w:val="22"/>
                              </w:rPr>
                              <w:fldChar w:fldCharType="separate"/>
                            </w:r>
                            <w:r w:rsidR="00D2618D">
                              <w:rPr>
                                <w:rFonts w:ascii="Times New Roman" w:hAnsi="Times New Roman" w:cs="Times New Roman"/>
                                <w:b/>
                                <w:bCs/>
                                <w:i w:val="0"/>
                                <w:iCs w:val="0"/>
                                <w:noProof/>
                                <w:color w:val="000000" w:themeColor="text1"/>
                                <w:sz w:val="22"/>
                                <w:szCs w:val="22"/>
                              </w:rPr>
                              <w:t>3</w:t>
                            </w:r>
                            <w:r w:rsidRPr="008F26CE">
                              <w:rPr>
                                <w:rFonts w:ascii="Times New Roman" w:hAnsi="Times New Roman" w:cs="Times New Roman"/>
                                <w:b/>
                                <w:bCs/>
                                <w:i w:val="0"/>
                                <w:iCs w:val="0"/>
                                <w:color w:val="000000" w:themeColor="text1"/>
                                <w:sz w:val="22"/>
                                <w:szCs w:val="22"/>
                              </w:rPr>
                              <w:fldChar w:fldCharType="end"/>
                            </w:r>
                            <w:r w:rsidRPr="008F26CE">
                              <w:rPr>
                                <w:rFonts w:ascii="Times New Roman" w:hAnsi="Times New Roman" w:cs="Times New Roman"/>
                                <w:i w:val="0"/>
                                <w:iCs w:val="0"/>
                                <w:color w:val="000000" w:themeColor="text1"/>
                                <w:sz w:val="22"/>
                                <w:szCs w:val="22"/>
                              </w:rPr>
                              <w:t>. All synthesized AEMs showing similar water and charge content in the chloride counter-ion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4446B4" id="_x0000_s1027" type="#_x0000_t202" style="position:absolute;margin-left:1.95pt;margin-top:.85pt;width:498.05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" stroked="f">
                <v:textbox style="mso-fit-shape-to-text:t" inset="0,0,0,0">
                  <w:txbxContent>
                    <w:p w14:paraId="02CFEA9B" w14:textId="2FF3AA8F" w:rsidR="008F26CE" w:rsidRPr="008F26CE" w:rsidRDefault="008F26CE" w:rsidP="008F26CE">
                      <w:pPr>
                        <w:pStyle w:val="Caption"/>
                        <w:rPr>
                          <w:rFonts w:ascii="Times New Roman" w:hAnsi="Times New Roman" w:cs="Times New Roman"/>
                          <w:i w:val="0"/>
                          <w:iCs w:val="0"/>
                          <w:color w:val="000000" w:themeColor="text1"/>
                          <w:sz w:val="22"/>
                          <w:szCs w:val="22"/>
                        </w:rPr>
                      </w:pPr>
                      <w:r w:rsidRPr="008F26CE">
                        <w:rPr>
                          <w:rFonts w:ascii="Times New Roman" w:hAnsi="Times New Roman" w:cs="Times New Roman"/>
                          <w:b/>
                          <w:bCs/>
                          <w:i w:val="0"/>
                          <w:iCs w:val="0"/>
                          <w:color w:val="000000" w:themeColor="text1"/>
                          <w:sz w:val="22"/>
                          <w:szCs w:val="22"/>
                        </w:rPr>
                        <w:t xml:space="preserve">Figure </w:t>
                      </w:r>
                      <w:r w:rsidRPr="008F26CE">
                        <w:rPr>
                          <w:rFonts w:ascii="Times New Roman" w:hAnsi="Times New Roman" w:cs="Times New Roman"/>
                          <w:b/>
                          <w:bCs/>
                          <w:i w:val="0"/>
                          <w:iCs w:val="0"/>
                          <w:color w:val="000000" w:themeColor="text1"/>
                          <w:sz w:val="22"/>
                          <w:szCs w:val="22"/>
                        </w:rPr>
                        <w:fldChar w:fldCharType="begin"/>
                      </w:r>
                      <w:r w:rsidRPr="008F26CE">
                        <w:rPr>
                          <w:rFonts w:ascii="Times New Roman" w:hAnsi="Times New Roman" w:cs="Times New Roman"/>
                          <w:b/>
                          <w:bCs/>
                          <w:i w:val="0"/>
                          <w:iCs w:val="0"/>
                          <w:color w:val="000000" w:themeColor="text1"/>
                          <w:sz w:val="22"/>
                          <w:szCs w:val="22"/>
                        </w:rPr>
                        <w:instrText xml:space="preserve"> SEQ Figure \* ARABIC </w:instrText>
                      </w:r>
                      <w:r w:rsidRPr="008F26CE">
                        <w:rPr>
                          <w:rFonts w:ascii="Times New Roman" w:hAnsi="Times New Roman" w:cs="Times New Roman"/>
                          <w:b/>
                          <w:bCs/>
                          <w:i w:val="0"/>
                          <w:iCs w:val="0"/>
                          <w:color w:val="000000" w:themeColor="text1"/>
                          <w:sz w:val="22"/>
                          <w:szCs w:val="22"/>
                        </w:rPr>
                        <w:fldChar w:fldCharType="separate"/>
                      </w:r>
                      <w:r w:rsidR="00D2618D">
                        <w:rPr>
                          <w:rFonts w:ascii="Times New Roman" w:hAnsi="Times New Roman" w:cs="Times New Roman"/>
                          <w:b/>
                          <w:bCs/>
                          <w:i w:val="0"/>
                          <w:iCs w:val="0"/>
                          <w:noProof/>
                          <w:color w:val="000000" w:themeColor="text1"/>
                          <w:sz w:val="22"/>
                          <w:szCs w:val="22"/>
                        </w:rPr>
                        <w:t>3</w:t>
                      </w:r>
                      <w:r w:rsidRPr="008F26CE">
                        <w:rPr>
                          <w:rFonts w:ascii="Times New Roman" w:hAnsi="Times New Roman" w:cs="Times New Roman"/>
                          <w:b/>
                          <w:bCs/>
                          <w:i w:val="0"/>
                          <w:iCs w:val="0"/>
                          <w:color w:val="000000" w:themeColor="text1"/>
                          <w:sz w:val="22"/>
                          <w:szCs w:val="22"/>
                        </w:rPr>
                        <w:fldChar w:fldCharType="end"/>
                      </w:r>
                      <w:r w:rsidRPr="008F26CE">
                        <w:rPr>
                          <w:rFonts w:ascii="Times New Roman" w:hAnsi="Times New Roman" w:cs="Times New Roman"/>
                          <w:i w:val="0"/>
                          <w:iCs w:val="0"/>
                          <w:color w:val="000000" w:themeColor="text1"/>
                          <w:sz w:val="22"/>
                          <w:szCs w:val="22"/>
                        </w:rPr>
                        <w:t>. All synthesized AEMs showing similar water and charge content in the chloride counter-ion form</w:t>
                      </w:r>
                    </w:p>
                  </w:txbxContent>
                </v:textbox>
              </v:shape>
            </w:pict>
          </mc:Fallback>
        </mc:AlternateContent>
      </w:r>
    </w:p>
    <w:p w14:paraId="7393D8F4" w14:textId="12CCCD3D" w:rsidR="008F26CE" w:rsidRDefault="008F26CE" w:rsidP="008F26CE">
      <w:pPr>
        <w:rPr>
          <w:rFonts w:ascii="Times New Roman" w:hAnsi="Times New Roman" w:cs="Times New Roman"/>
          <w:i/>
          <w:iCs/>
          <w:u w:val="single"/>
        </w:rPr>
      </w:pPr>
      <w:r w:rsidRPr="00B74C95">
        <w:rPr>
          <w:rFonts w:ascii="Times New Roman" w:hAnsi="Times New Roman" w:cs="Times New Roman"/>
          <w:i/>
          <w:iCs/>
          <w:u w:val="single"/>
        </w:rPr>
        <w:t xml:space="preserve">Part </w:t>
      </w:r>
      <w:r>
        <w:rPr>
          <w:rFonts w:ascii="Times New Roman" w:hAnsi="Times New Roman" w:cs="Times New Roman"/>
          <w:i/>
          <w:iCs/>
          <w:u w:val="single"/>
        </w:rPr>
        <w:t>2</w:t>
      </w:r>
      <w:r w:rsidRPr="00B74C95">
        <w:rPr>
          <w:rFonts w:ascii="Times New Roman" w:hAnsi="Times New Roman" w:cs="Times New Roman"/>
          <w:i/>
          <w:iCs/>
          <w:u w:val="single"/>
        </w:rPr>
        <w:t xml:space="preserve">: </w:t>
      </w:r>
      <w:r>
        <w:rPr>
          <w:rFonts w:ascii="Times New Roman" w:hAnsi="Times New Roman" w:cs="Times New Roman"/>
          <w:i/>
          <w:iCs/>
          <w:u w:val="single"/>
        </w:rPr>
        <w:t>Effect of FCG hydrophobicity on sorption and diffusion selectivity in Cl/NO</w:t>
      </w:r>
      <w:r>
        <w:rPr>
          <w:rFonts w:ascii="Times New Roman" w:hAnsi="Times New Roman" w:cs="Times New Roman"/>
          <w:i/>
          <w:iCs/>
          <w:u w:val="single"/>
          <w:vertAlign w:val="subscript"/>
        </w:rPr>
        <w:t>3</w:t>
      </w:r>
      <w:r>
        <w:rPr>
          <w:rFonts w:ascii="Times New Roman" w:hAnsi="Times New Roman" w:cs="Times New Roman"/>
          <w:i/>
          <w:iCs/>
          <w:u w:val="single"/>
        </w:rPr>
        <w:t xml:space="preserve"> mixtures</w:t>
      </w:r>
    </w:p>
    <w:p w14:paraId="474863F6" w14:textId="30E6173C" w:rsidR="00C726CF" w:rsidRPr="00C726CF" w:rsidRDefault="00C726CF" w:rsidP="003115E3">
      <w:pPr>
        <w:tabs>
          <w:tab w:val="num" w:pos="720"/>
        </w:tabs>
        <w:ind w:firstLine="360"/>
        <w:jc w:val="both"/>
        <w:rPr>
          <w:rFonts w:ascii="Times New Roman" w:hAnsi="Times New Roman" w:cs="Times New Roman"/>
          <w:bCs/>
        </w:rPr>
      </w:pPr>
      <w:r>
        <w:rPr>
          <w:rFonts w:ascii="Times New Roman" w:hAnsi="Times New Roman" w:cs="Times New Roman"/>
          <w:color w:val="000000" w:themeColor="text1"/>
          <w:szCs w:val="22"/>
        </w:rPr>
        <w:t xml:space="preserve">The </w:t>
      </w:r>
      <w:r w:rsidR="003115E3">
        <w:rPr>
          <w:rFonts w:ascii="Times New Roman" w:hAnsi="Times New Roman" w:cs="Times New Roman"/>
          <w:color w:val="000000" w:themeColor="text1"/>
          <w:szCs w:val="22"/>
        </w:rPr>
        <w:t>first</w:t>
      </w:r>
      <w:r>
        <w:rPr>
          <w:rFonts w:ascii="Times New Roman" w:hAnsi="Times New Roman" w:cs="Times New Roman"/>
          <w:color w:val="000000" w:themeColor="text1"/>
          <w:szCs w:val="22"/>
        </w:rPr>
        <w:t xml:space="preserve"> goal of this objective is to </w:t>
      </w:r>
      <w:r w:rsidRPr="00C726CF">
        <w:rPr>
          <w:rFonts w:ascii="Times New Roman" w:hAnsi="Times New Roman" w:cs="Times New Roman"/>
          <w:color w:val="000000" w:themeColor="text1"/>
          <w:szCs w:val="22"/>
        </w:rPr>
        <w:t>establish a fundamental understanding of how the membrane-fixed charged group environment (i.e., hydrophobicity) affects the thermodynamic ion partitioning and transport within AEMs.</w:t>
      </w:r>
      <w:r>
        <w:rPr>
          <w:rFonts w:ascii="Times New Roman" w:hAnsi="Times New Roman" w:cs="Times New Roman"/>
          <w:color w:val="000000" w:themeColor="text1"/>
          <w:szCs w:val="22"/>
        </w:rPr>
        <w:t xml:space="preserve"> </w:t>
      </w:r>
      <w:r w:rsidRPr="005B5661">
        <w:rPr>
          <w:rFonts w:ascii="Times New Roman" w:hAnsi="Times New Roman" w:cs="Times New Roman"/>
          <w:bCs/>
        </w:rPr>
        <w:t xml:space="preserve">Ion transport in IEMs </w:t>
      </w:r>
      <w:r w:rsidRPr="00580FC4">
        <w:rPr>
          <w:rFonts w:ascii="Times New Roman" w:hAnsi="Times New Roman" w:cs="Times New Roman"/>
          <w:bCs/>
        </w:rPr>
        <w:t>follows the</w:t>
      </w:r>
      <w:r w:rsidRPr="005B5661">
        <w:rPr>
          <w:rFonts w:ascii="Times New Roman" w:hAnsi="Times New Roman" w:cs="Times New Roman"/>
          <w:bCs/>
        </w:rPr>
        <w:t xml:space="preserve"> solution-diffusion mechanism, where ions first partition into the membrane and subsequently diffuse across the membrane under an electrochemical potential gradient.</w:t>
      </w:r>
      <w:r>
        <w:rPr>
          <w:rFonts w:ascii="Times New Roman" w:hAnsi="Times New Roman" w:cs="Times New Roman"/>
          <w:bCs/>
        </w:rPr>
        <w:t xml:space="preserve"> Therefore, I investigated the partitioning and diffusion selectivity separately via idealized and controlled experiments. </w:t>
      </w:r>
      <w:r w:rsidRPr="00C726CF">
        <w:rPr>
          <w:rFonts w:ascii="Times New Roman" w:hAnsi="Times New Roman" w:cs="Times New Roman"/>
          <w:color w:val="000000" w:themeColor="text1"/>
          <w:szCs w:val="22"/>
        </w:rPr>
        <w:t xml:space="preserve">I </w:t>
      </w:r>
      <w:r>
        <w:rPr>
          <w:rFonts w:ascii="Times New Roman" w:hAnsi="Times New Roman" w:cs="Times New Roman"/>
          <w:color w:val="000000" w:themeColor="text1"/>
          <w:szCs w:val="22"/>
        </w:rPr>
        <w:t>used</w:t>
      </w:r>
      <w:r w:rsidRPr="00C726CF">
        <w:rPr>
          <w:rFonts w:ascii="Times New Roman" w:hAnsi="Times New Roman" w:cs="Times New Roman"/>
          <w:color w:val="000000" w:themeColor="text1"/>
          <w:szCs w:val="22"/>
        </w:rPr>
        <w:t xml:space="preserve"> mixed or binary electrolyte solutions containing NaCl</w:t>
      </w:r>
      <w:r>
        <w:rPr>
          <w:rFonts w:ascii="Times New Roman" w:hAnsi="Times New Roman" w:cs="Times New Roman"/>
          <w:color w:val="000000" w:themeColor="text1"/>
          <w:szCs w:val="22"/>
        </w:rPr>
        <w:t xml:space="preserve"> and</w:t>
      </w:r>
      <w:r w:rsidRPr="00C726CF">
        <w:rPr>
          <w:rFonts w:ascii="Times New Roman" w:hAnsi="Times New Roman" w:cs="Times New Roman"/>
          <w:color w:val="000000" w:themeColor="text1"/>
          <w:szCs w:val="22"/>
        </w:rPr>
        <w:t xml:space="preserve"> NaNO</w:t>
      </w:r>
      <w:r>
        <w:rPr>
          <w:rFonts w:ascii="Times New Roman" w:hAnsi="Times New Roman" w:cs="Times New Roman"/>
          <w:color w:val="000000" w:themeColor="text1"/>
          <w:szCs w:val="22"/>
          <w:vertAlign w:val="subscript"/>
        </w:rPr>
        <w:t xml:space="preserve">3. </w:t>
      </w:r>
      <w:r w:rsidRPr="00C726CF">
        <w:rPr>
          <w:rFonts w:ascii="Times New Roman" w:hAnsi="Times New Roman" w:cs="Times New Roman"/>
          <w:color w:val="000000" w:themeColor="text1"/>
          <w:szCs w:val="22"/>
        </w:rPr>
        <w:t xml:space="preserve">Ion partitioning in the novel AEMs </w:t>
      </w:r>
      <w:r>
        <w:rPr>
          <w:rFonts w:ascii="Times New Roman" w:hAnsi="Times New Roman" w:cs="Times New Roman"/>
          <w:color w:val="000000" w:themeColor="text1"/>
          <w:szCs w:val="22"/>
        </w:rPr>
        <w:t>was</w:t>
      </w:r>
      <w:r w:rsidRPr="00C726CF">
        <w:rPr>
          <w:rFonts w:ascii="Times New Roman" w:hAnsi="Times New Roman" w:cs="Times New Roman"/>
          <w:color w:val="000000" w:themeColor="text1"/>
          <w:szCs w:val="22"/>
        </w:rPr>
        <w:t xml:space="preserve"> investigated </w:t>
      </w:r>
      <w:r w:rsidRPr="00C726CF">
        <w:rPr>
          <w:rFonts w:ascii="Times New Roman" w:hAnsi="Times New Roman" w:cs="Times New Roman"/>
          <w:szCs w:val="22"/>
        </w:rPr>
        <w:t>with NaCl/NaNO</w:t>
      </w:r>
      <w:r w:rsidRPr="00C726CF">
        <w:rPr>
          <w:rFonts w:ascii="Times New Roman" w:hAnsi="Times New Roman" w:cs="Times New Roman"/>
          <w:szCs w:val="22"/>
          <w:vertAlign w:val="subscript"/>
        </w:rPr>
        <w:t>3</w:t>
      </w:r>
      <w:r>
        <w:rPr>
          <w:rFonts w:ascii="Times New Roman" w:hAnsi="Times New Roman" w:cs="Times New Roman"/>
          <w:szCs w:val="22"/>
        </w:rPr>
        <w:t xml:space="preserve"> </w:t>
      </w:r>
      <w:r w:rsidRPr="00C726CF">
        <w:rPr>
          <w:rFonts w:ascii="Times New Roman" w:hAnsi="Times New Roman" w:cs="Times New Roman"/>
          <w:szCs w:val="22"/>
        </w:rPr>
        <w:t xml:space="preserve">salt mixtures with total concentrations </w:t>
      </w:r>
      <w:r>
        <w:rPr>
          <w:rFonts w:ascii="Times New Roman" w:hAnsi="Times New Roman" w:cs="Times New Roman"/>
          <w:szCs w:val="22"/>
        </w:rPr>
        <w:t xml:space="preserve">of 0.1 M. </w:t>
      </w:r>
      <w:r w:rsidRPr="00C726CF">
        <w:rPr>
          <w:rFonts w:ascii="Times New Roman" w:hAnsi="Times New Roman" w:cs="Times New Roman"/>
          <w:szCs w:val="22"/>
        </w:rPr>
        <w:t xml:space="preserve">The concentration of sorbed anions </w:t>
      </w:r>
      <w:r>
        <w:rPr>
          <w:rFonts w:ascii="Times New Roman" w:hAnsi="Times New Roman" w:cs="Times New Roman"/>
          <w:szCs w:val="22"/>
        </w:rPr>
        <w:t xml:space="preserve">was </w:t>
      </w:r>
      <w:r w:rsidRPr="00C726CF">
        <w:rPr>
          <w:rFonts w:ascii="Times New Roman" w:hAnsi="Times New Roman" w:cs="Times New Roman"/>
          <w:szCs w:val="22"/>
        </w:rPr>
        <w:t xml:space="preserve">analyzed via ion chromatography. </w:t>
      </w:r>
      <w:r w:rsidRPr="003446DD">
        <w:rPr>
          <w:rFonts w:ascii="Times New Roman" w:hAnsi="Times New Roman" w:cs="Times New Roman"/>
          <w:bCs/>
        </w:rPr>
        <w:t>I hypothesize</w:t>
      </w:r>
      <w:r>
        <w:rPr>
          <w:rFonts w:ascii="Times New Roman" w:hAnsi="Times New Roman" w:cs="Times New Roman"/>
          <w:bCs/>
        </w:rPr>
        <w:t>d</w:t>
      </w:r>
      <w:r w:rsidRPr="003446DD">
        <w:rPr>
          <w:rFonts w:ascii="Times New Roman" w:hAnsi="Times New Roman" w:cs="Times New Roman"/>
          <w:bCs/>
        </w:rPr>
        <w:t xml:space="preserve"> that increasing the hydrophobicity around the FCG will enhance selectivity for nitrate ions due to mechanisms such as ion dehydration and stronger polymer-ion interactions</w:t>
      </w:r>
      <w:r>
        <w:rPr>
          <w:rFonts w:ascii="Times New Roman" w:hAnsi="Times New Roman" w:cs="Times New Roman"/>
          <w:bCs/>
        </w:rPr>
        <w:t>. Figure 4</w:t>
      </w:r>
      <w:r w:rsidRPr="00C726CF">
        <w:rPr>
          <w:rFonts w:ascii="Times New Roman" w:hAnsi="Times New Roman" w:cs="Times New Roman"/>
          <w:bCs/>
        </w:rPr>
        <w:t xml:space="preserve"> shows the </w:t>
      </w:r>
      <w:r>
        <w:rPr>
          <w:rFonts w:ascii="Times New Roman" w:hAnsi="Times New Roman" w:cs="Times New Roman"/>
          <w:bCs/>
        </w:rPr>
        <w:t>NO</w:t>
      </w:r>
      <w:r>
        <w:rPr>
          <w:rFonts w:ascii="Times New Roman" w:hAnsi="Times New Roman" w:cs="Times New Roman"/>
          <w:bCs/>
          <w:vertAlign w:val="subscript"/>
        </w:rPr>
        <w:t>3</w:t>
      </w:r>
      <w:r>
        <w:rPr>
          <w:rFonts w:ascii="Times New Roman" w:hAnsi="Times New Roman" w:cs="Times New Roman"/>
          <w:bCs/>
        </w:rPr>
        <w:t>/Cl</w:t>
      </w:r>
      <w:r w:rsidRPr="00C726CF">
        <w:rPr>
          <w:rFonts w:ascii="Times New Roman" w:hAnsi="Times New Roman" w:cs="Times New Roman"/>
          <w:bCs/>
        </w:rPr>
        <w:t xml:space="preserve"> sorption selectivity for the </w:t>
      </w:r>
      <w:r>
        <w:rPr>
          <w:rFonts w:ascii="Times New Roman" w:hAnsi="Times New Roman" w:cs="Times New Roman"/>
          <w:bCs/>
        </w:rPr>
        <w:t xml:space="preserve">nine synthesized AEMs with varying FCG structure/hydrophobicity. In </w:t>
      </w:r>
      <w:r w:rsidRPr="00C726CF">
        <w:rPr>
          <w:rFonts w:ascii="Times New Roman" w:hAnsi="Times New Roman" w:cs="Times New Roman"/>
          <w:bCs/>
        </w:rPr>
        <w:t xml:space="preserve">general, </w:t>
      </w:r>
      <w:r>
        <w:rPr>
          <w:rFonts w:ascii="Times New Roman" w:hAnsi="Times New Roman" w:cs="Times New Roman"/>
          <w:bCs/>
        </w:rPr>
        <w:t>NO</w:t>
      </w:r>
      <w:r>
        <w:rPr>
          <w:rFonts w:ascii="Times New Roman" w:hAnsi="Times New Roman" w:cs="Times New Roman"/>
          <w:bCs/>
          <w:vertAlign w:val="subscript"/>
        </w:rPr>
        <w:t>3</w:t>
      </w:r>
      <w:r>
        <w:rPr>
          <w:rFonts w:ascii="Times New Roman" w:hAnsi="Times New Roman" w:cs="Times New Roman"/>
          <w:bCs/>
        </w:rPr>
        <w:t xml:space="preserve"> </w:t>
      </w:r>
      <w:r w:rsidRPr="00C726CF">
        <w:rPr>
          <w:rFonts w:ascii="Times New Roman" w:hAnsi="Times New Roman" w:cs="Times New Roman"/>
          <w:bCs/>
        </w:rPr>
        <w:t xml:space="preserve">is more </w:t>
      </w:r>
      <w:r>
        <w:rPr>
          <w:rFonts w:ascii="Times New Roman" w:hAnsi="Times New Roman" w:cs="Times New Roman"/>
          <w:bCs/>
        </w:rPr>
        <w:t>selectively preferred by all membranes than</w:t>
      </w:r>
      <w:r w:rsidRPr="00C726CF">
        <w:rPr>
          <w:rFonts w:ascii="Times New Roman" w:hAnsi="Times New Roman" w:cs="Times New Roman"/>
          <w:bCs/>
        </w:rPr>
        <w:t xml:space="preserve"> Cl for all the alkyl chain length and this selectivity increases with increase in the pendant alkyl chain length</w:t>
      </w:r>
      <w:r>
        <w:rPr>
          <w:rFonts w:ascii="Times New Roman" w:hAnsi="Times New Roman" w:cs="Times New Roman"/>
          <w:bCs/>
        </w:rPr>
        <w:t xml:space="preserve">. This can attributed </w:t>
      </w:r>
      <w:r w:rsidRPr="00C726CF">
        <w:rPr>
          <w:rFonts w:ascii="Times New Roman" w:hAnsi="Times New Roman" w:cs="Times New Roman"/>
          <w:bCs/>
        </w:rPr>
        <w:t>to specific ion effects which are consistent with the Hofmeister series</w:t>
      </w:r>
      <w:r>
        <w:rPr>
          <w:rFonts w:ascii="Times New Roman" w:hAnsi="Times New Roman" w:cs="Times New Roman"/>
          <w:bCs/>
        </w:rPr>
        <w:t>,</w:t>
      </w:r>
      <w:r w:rsidRPr="00C726CF">
        <w:rPr>
          <w:rFonts w:ascii="Times New Roman" w:hAnsi="Times New Roman" w:cs="Times New Roman"/>
          <w:bCs/>
        </w:rPr>
        <w:t xml:space="preserve"> which stems from what is known as the law of matching water affinitie</w:t>
      </w:r>
      <w:r>
        <w:rPr>
          <w:rFonts w:ascii="Times New Roman" w:hAnsi="Times New Roman" w:cs="Times New Roman"/>
          <w:bCs/>
        </w:rPr>
        <w:t>s (L</w:t>
      </w:r>
      <w:r w:rsidR="003115E3">
        <w:rPr>
          <w:rFonts w:ascii="Times New Roman" w:hAnsi="Times New Roman" w:cs="Times New Roman"/>
          <w:bCs/>
        </w:rPr>
        <w:t xml:space="preserve">MWA). LWMA defines that the </w:t>
      </w:r>
      <w:r w:rsidRPr="00C726CF">
        <w:rPr>
          <w:rFonts w:ascii="Times New Roman" w:hAnsi="Times New Roman" w:cs="Times New Roman"/>
          <w:bCs/>
        </w:rPr>
        <w:t xml:space="preserve">strength of the interaction between the ion and counter-ion is correlated to the strength of the ion–water interaction. </w:t>
      </w:r>
      <w:r w:rsidR="003115E3">
        <w:rPr>
          <w:rFonts w:ascii="Times New Roman" w:hAnsi="Times New Roman" w:cs="Times New Roman"/>
          <w:bCs/>
        </w:rPr>
        <w:t xml:space="preserve">Ions are classified </w:t>
      </w:r>
      <w:r w:rsidRPr="00C726CF">
        <w:rPr>
          <w:rFonts w:ascii="Times New Roman" w:hAnsi="Times New Roman" w:cs="Times New Roman"/>
          <w:bCs/>
        </w:rPr>
        <w:t xml:space="preserve">based on their hydration where </w:t>
      </w:r>
      <w:proofErr w:type="spellStart"/>
      <w:r w:rsidR="003115E3">
        <w:rPr>
          <w:rFonts w:ascii="Times New Roman" w:hAnsi="Times New Roman" w:cs="Times New Roman"/>
          <w:bCs/>
        </w:rPr>
        <w:t>kosmo</w:t>
      </w:r>
      <w:r w:rsidRPr="00C726CF">
        <w:rPr>
          <w:rFonts w:ascii="Times New Roman" w:hAnsi="Times New Roman" w:cs="Times New Roman"/>
          <w:bCs/>
        </w:rPr>
        <w:t>tropes</w:t>
      </w:r>
      <w:proofErr w:type="spellEnd"/>
      <w:r w:rsidRPr="00C726CF">
        <w:rPr>
          <w:rFonts w:ascii="Times New Roman" w:hAnsi="Times New Roman" w:cs="Times New Roman"/>
          <w:bCs/>
        </w:rPr>
        <w:t xml:space="preserve"> are strongly hydrated </w:t>
      </w:r>
      <w:r w:rsidR="003115E3">
        <w:rPr>
          <w:rFonts w:ascii="Times New Roman" w:hAnsi="Times New Roman" w:cs="Times New Roman"/>
          <w:bCs/>
        </w:rPr>
        <w:t xml:space="preserve">ions </w:t>
      </w:r>
      <w:r w:rsidRPr="00C726CF">
        <w:rPr>
          <w:rFonts w:ascii="Times New Roman" w:hAnsi="Times New Roman" w:cs="Times New Roman"/>
          <w:bCs/>
        </w:rPr>
        <w:t xml:space="preserve">interacting with water and polar species </w:t>
      </w:r>
      <w:r w:rsidR="003115E3">
        <w:rPr>
          <w:rFonts w:ascii="Times New Roman" w:hAnsi="Times New Roman" w:cs="Times New Roman"/>
          <w:bCs/>
        </w:rPr>
        <w:t>while</w:t>
      </w:r>
      <w:r w:rsidRPr="00C726CF">
        <w:rPr>
          <w:rFonts w:ascii="Times New Roman" w:hAnsi="Times New Roman" w:cs="Times New Roman"/>
          <w:bCs/>
        </w:rPr>
        <w:t xml:space="preserve"> chaotropic are weakly hydrated and have weak interactions with water</w:t>
      </w:r>
      <w:r w:rsidR="003115E3">
        <w:rPr>
          <w:rFonts w:ascii="Times New Roman" w:hAnsi="Times New Roman" w:cs="Times New Roman"/>
          <w:bCs/>
        </w:rPr>
        <w:t xml:space="preserve">. </w:t>
      </w:r>
      <w:r w:rsidRPr="00C726CF">
        <w:rPr>
          <w:rFonts w:ascii="Times New Roman" w:hAnsi="Times New Roman" w:cs="Times New Roman"/>
          <w:bCs/>
        </w:rPr>
        <w:t xml:space="preserve">The trimethylammonium headgroup exhibits chaotropic behavior (large and low hydration) </w:t>
      </w:r>
      <w:r w:rsidRPr="00C726CF">
        <w:rPr>
          <w:rFonts w:ascii="Times New Roman" w:hAnsi="Times New Roman" w:cs="Times New Roman"/>
          <w:bCs/>
        </w:rPr>
        <w:lastRenderedPageBreak/>
        <w:t>and according to this sequence, it can form stronger interactions with NO</w:t>
      </w:r>
      <w:r w:rsidRPr="00C726CF">
        <w:rPr>
          <w:rFonts w:ascii="Times New Roman" w:hAnsi="Times New Roman" w:cs="Times New Roman"/>
          <w:bCs/>
          <w:vertAlign w:val="subscript"/>
        </w:rPr>
        <w:t>3</w:t>
      </w:r>
      <w:r w:rsidRPr="00C726CF">
        <w:rPr>
          <w:rFonts w:ascii="Times New Roman" w:hAnsi="Times New Roman" w:cs="Times New Roman"/>
          <w:bCs/>
          <w:vertAlign w:val="superscript"/>
        </w:rPr>
        <w:t>-</w:t>
      </w:r>
      <w:r w:rsidRPr="00C726CF">
        <w:rPr>
          <w:rFonts w:ascii="Times New Roman" w:hAnsi="Times New Roman" w:cs="Times New Roman"/>
          <w:bCs/>
        </w:rPr>
        <w:t xml:space="preserve"> than Cl</w:t>
      </w:r>
      <w:r w:rsidRPr="00C726CF">
        <w:rPr>
          <w:rFonts w:ascii="Times New Roman" w:hAnsi="Times New Roman" w:cs="Times New Roman"/>
          <w:bCs/>
          <w:vertAlign w:val="superscript"/>
        </w:rPr>
        <w:t>-</w:t>
      </w:r>
      <w:r w:rsidR="003115E3">
        <w:rPr>
          <w:rFonts w:ascii="Times New Roman" w:hAnsi="Times New Roman" w:cs="Times New Roman"/>
          <w:bCs/>
        </w:rPr>
        <w:t xml:space="preserve">. </w:t>
      </w:r>
      <w:r w:rsidRPr="00C726CF">
        <w:rPr>
          <w:rFonts w:ascii="Times New Roman" w:hAnsi="Times New Roman" w:cs="Times New Roman"/>
          <w:bCs/>
        </w:rPr>
        <w:t xml:space="preserve">With increasing alkyl chain length, we are likely making the environment near the FCG more chaotropic, strengthening </w:t>
      </w:r>
      <w:r w:rsidR="003115E3" w:rsidRPr="00C726CF">
        <w:rPr>
          <w:rFonts w:ascii="Times New Roman" w:hAnsi="Times New Roman" w:cs="Times New Roman"/>
          <w:color w:val="000000" w:themeColor="text1"/>
          <w:szCs w:val="22"/>
        </w:rPr>
        <w:drawing>
          <wp:anchor distT="0" distB="0" distL="114300" distR="114300" simplePos="0" relativeHeight="251678720" behindDoc="0" locked="0" layoutInCell="1" allowOverlap="1" wp14:anchorId="5A552C80" wp14:editId="1FFA86F4">
            <wp:simplePos x="0" y="0"/>
            <wp:positionH relativeFrom="column">
              <wp:posOffset>307975</wp:posOffset>
            </wp:positionH>
            <wp:positionV relativeFrom="paragraph">
              <wp:posOffset>500954</wp:posOffset>
            </wp:positionV>
            <wp:extent cx="2807767" cy="2560320"/>
            <wp:effectExtent l="0" t="0" r="0" b="5080"/>
            <wp:wrapNone/>
            <wp:docPr id="1302781943" name="Picture 5" descr="A graph of different colored bars&#10;&#10;AI-generated content may be incorrect.">
              <a:extLst xmlns:a="http://schemas.openxmlformats.org/drawingml/2006/main">
                <a:ext uri="{FF2B5EF4-FFF2-40B4-BE49-F238E27FC236}">
                  <a16:creationId xmlns:a16="http://schemas.microsoft.com/office/drawing/2014/main" id="{FA9EC78B-B8C5-8C06-2660-AC6A47820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different colored bars&#10;&#10;AI-generated content may be incorrect.">
                      <a:extLst>
                        <a:ext uri="{FF2B5EF4-FFF2-40B4-BE49-F238E27FC236}">
                          <a16:creationId xmlns:a16="http://schemas.microsoft.com/office/drawing/2014/main" id="{FA9EC78B-B8C5-8C06-2660-AC6A47820B04}"/>
                        </a:ext>
                      </a:extLst>
                    </pic:cNvPr>
                    <pic:cNvPicPr>
                      <a:picLocks noChangeAspect="1"/>
                    </pic:cNvPicPr>
                  </pic:nvPicPr>
                  <pic:blipFill>
                    <a:blip r:embed="rId18"/>
                    <a:stretch>
                      <a:fillRect/>
                    </a:stretch>
                  </pic:blipFill>
                  <pic:spPr>
                    <a:xfrm>
                      <a:off x="0" y="0"/>
                      <a:ext cx="2807767" cy="2560320"/>
                    </a:xfrm>
                    <a:prstGeom prst="rect">
                      <a:avLst/>
                    </a:prstGeom>
                  </pic:spPr>
                </pic:pic>
              </a:graphicData>
            </a:graphic>
            <wp14:sizeRelH relativeFrom="margin">
              <wp14:pctWidth>0</wp14:pctWidth>
            </wp14:sizeRelH>
            <wp14:sizeRelV relativeFrom="margin">
              <wp14:pctHeight>0</wp14:pctHeight>
            </wp14:sizeRelV>
          </wp:anchor>
        </w:drawing>
      </w:r>
      <w:r w:rsidRPr="00C726CF">
        <w:rPr>
          <w:rFonts w:ascii="Times New Roman" w:hAnsi="Times New Roman" w:cs="Times New Roman"/>
          <w:bCs/>
        </w:rPr>
        <w:t>interactions with NO</w:t>
      </w:r>
      <w:r w:rsidR="003115E3">
        <w:rPr>
          <w:rFonts w:ascii="Times New Roman" w:hAnsi="Times New Roman" w:cs="Times New Roman"/>
          <w:bCs/>
          <w:vertAlign w:val="subscript"/>
        </w:rPr>
        <w:t>3</w:t>
      </w:r>
      <w:r w:rsidRPr="00C726CF">
        <w:rPr>
          <w:rFonts w:ascii="Times New Roman" w:hAnsi="Times New Roman" w:cs="Times New Roman"/>
          <w:bCs/>
        </w:rPr>
        <w:t xml:space="preserve"> further.</w:t>
      </w:r>
      <w:r w:rsidR="003115E3" w:rsidRPr="003115E3">
        <w:rPr>
          <w:noProof/>
        </w:rPr>
        <w:t xml:space="preserve"> </w:t>
      </w:r>
    </w:p>
    <w:p w14:paraId="2AC6F680" w14:textId="3809F856" w:rsidR="00C726CF" w:rsidRPr="00C726CF" w:rsidRDefault="00C726CF" w:rsidP="00C726CF">
      <w:pPr>
        <w:ind w:firstLine="360"/>
        <w:jc w:val="both"/>
        <w:rPr>
          <w:rFonts w:ascii="Times New Roman" w:hAnsi="Times New Roman" w:cs="Times New Roman"/>
          <w:color w:val="000000" w:themeColor="text1"/>
          <w:szCs w:val="22"/>
        </w:rPr>
      </w:pPr>
    </w:p>
    <w:p w14:paraId="1C4C0A8C" w14:textId="489FB775" w:rsidR="008F26CE" w:rsidRPr="008F26CE" w:rsidRDefault="003115E3" w:rsidP="008F26CE">
      <w:pPr>
        <w:rPr>
          <w:rFonts w:ascii="Times New Roman" w:hAnsi="Times New Roman" w:cs="Times New Roman"/>
          <w:color w:val="000000" w:themeColor="text1"/>
          <w:szCs w:val="22"/>
        </w:rPr>
      </w:pPr>
      <w:r w:rsidRPr="003115E3">
        <w:rPr>
          <w:rFonts w:ascii="Times New Roman" w:hAnsi="Times New Roman" w:cs="Times New Roman"/>
          <w:bCs/>
        </w:rPr>
        <w:drawing>
          <wp:anchor distT="0" distB="0" distL="114300" distR="114300" simplePos="0" relativeHeight="251680768" behindDoc="0" locked="0" layoutInCell="1" allowOverlap="1" wp14:anchorId="067C6040" wp14:editId="676DE104">
            <wp:simplePos x="0" y="0"/>
            <wp:positionH relativeFrom="column">
              <wp:posOffset>3290570</wp:posOffset>
            </wp:positionH>
            <wp:positionV relativeFrom="paragraph">
              <wp:posOffset>199704</wp:posOffset>
            </wp:positionV>
            <wp:extent cx="2913380" cy="1454785"/>
            <wp:effectExtent l="0" t="0" r="0" b="0"/>
            <wp:wrapSquare wrapText="bothSides"/>
            <wp:docPr id="7" name="Picture 6" descr="A blue text with arrows and letters&#10;&#10;Description automatically generated with medium confidence">
              <a:extLst xmlns:a="http://schemas.openxmlformats.org/drawingml/2006/main">
                <a:ext uri="{FF2B5EF4-FFF2-40B4-BE49-F238E27FC236}">
                  <a16:creationId xmlns:a16="http://schemas.microsoft.com/office/drawing/2014/main" id="{C34D5AB0-37D2-1088-4BCF-B2CF51659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text with arrows and letters&#10;&#10;Description automatically generated with medium confidence">
                      <a:extLst>
                        <a:ext uri="{FF2B5EF4-FFF2-40B4-BE49-F238E27FC236}">
                          <a16:creationId xmlns:a16="http://schemas.microsoft.com/office/drawing/2014/main" id="{C34D5AB0-37D2-1088-4BCF-B2CF516591C2}"/>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b="18014"/>
                    <a:stretch/>
                  </pic:blipFill>
                  <pic:spPr>
                    <a:xfrm>
                      <a:off x="0" y="0"/>
                      <a:ext cx="2913380" cy="1454785"/>
                    </a:xfrm>
                    <a:prstGeom prst="rect">
                      <a:avLst/>
                    </a:prstGeom>
                  </pic:spPr>
                </pic:pic>
              </a:graphicData>
            </a:graphic>
            <wp14:sizeRelH relativeFrom="page">
              <wp14:pctWidth>0</wp14:pctWidth>
            </wp14:sizeRelH>
            <wp14:sizeRelV relativeFrom="page">
              <wp14:pctHeight>0</wp14:pctHeight>
            </wp14:sizeRelV>
          </wp:anchor>
        </w:drawing>
      </w:r>
    </w:p>
    <w:p w14:paraId="62E7B190" w14:textId="3E1B3DD7" w:rsidR="008F26CE" w:rsidRDefault="003115E3" w:rsidP="008F26CE">
      <w:pPr>
        <w:spacing w:line="480" w:lineRule="auto"/>
        <w:ind w:firstLine="360"/>
        <w:jc w:val="both"/>
        <w:rPr>
          <w:rFonts w:ascii="Times New Roman" w:hAnsi="Times New Roman" w:cs="Times New Roman"/>
          <w:color w:val="000000" w:themeColor="text1"/>
          <w:szCs w:val="22"/>
        </w:rPr>
      </w:pPr>
      <w:r w:rsidRPr="00C726CF">
        <w:rPr>
          <w:rFonts w:ascii="Times New Roman" w:hAnsi="Times New Roman" w:cs="Times New Roman"/>
          <w:color w:val="000000" w:themeColor="text1"/>
          <w:szCs w:val="22"/>
        </w:rPr>
        <w:drawing>
          <wp:anchor distT="0" distB="0" distL="114300" distR="114300" simplePos="0" relativeHeight="251679744" behindDoc="0" locked="0" layoutInCell="1" allowOverlap="1" wp14:anchorId="5CF724DB" wp14:editId="39A04378">
            <wp:simplePos x="0" y="0"/>
            <wp:positionH relativeFrom="column">
              <wp:posOffset>-14001</wp:posOffset>
            </wp:positionH>
            <wp:positionV relativeFrom="paragraph">
              <wp:posOffset>278375</wp:posOffset>
            </wp:positionV>
            <wp:extent cx="318029" cy="556551"/>
            <wp:effectExtent l="0" t="0" r="0" b="2540"/>
            <wp:wrapNone/>
            <wp:docPr id="1613933346" name="Picture 7" descr="A red circle with black text&#10;&#10;AI-generated content may be incorrect.">
              <a:extLst xmlns:a="http://schemas.openxmlformats.org/drawingml/2006/main">
                <a:ext uri="{FF2B5EF4-FFF2-40B4-BE49-F238E27FC236}">
                  <a16:creationId xmlns:a16="http://schemas.microsoft.com/office/drawing/2014/main" id="{ED16B3C9-7E91-BE81-F0B0-4E4C1ED1E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ed circle with black text&#10;&#10;AI-generated content may be incorrect.">
                      <a:extLst>
                        <a:ext uri="{FF2B5EF4-FFF2-40B4-BE49-F238E27FC236}">
                          <a16:creationId xmlns:a16="http://schemas.microsoft.com/office/drawing/2014/main" id="{ED16B3C9-7E91-BE81-F0B0-4E4C1ED1E090}"/>
                        </a:ext>
                      </a:extLst>
                    </pic:cNvPr>
                    <pic:cNvPicPr>
                      <a:picLocks noChangeAspect="1"/>
                    </pic:cNvPicPr>
                  </pic:nvPicPr>
                  <pic:blipFill>
                    <a:blip r:embed="rId20"/>
                    <a:stretch>
                      <a:fillRect/>
                    </a:stretch>
                  </pic:blipFill>
                  <pic:spPr>
                    <a:xfrm>
                      <a:off x="0" y="0"/>
                      <a:ext cx="318029" cy="556551"/>
                    </a:xfrm>
                    <a:prstGeom prst="rect">
                      <a:avLst/>
                    </a:prstGeom>
                  </pic:spPr>
                </pic:pic>
              </a:graphicData>
            </a:graphic>
            <wp14:sizeRelH relativeFrom="margin">
              <wp14:pctWidth>0</wp14:pctWidth>
            </wp14:sizeRelH>
            <wp14:sizeRelV relativeFrom="margin">
              <wp14:pctHeight>0</wp14:pctHeight>
            </wp14:sizeRelV>
          </wp:anchor>
        </w:drawing>
      </w:r>
    </w:p>
    <w:p w14:paraId="58CA29F7" w14:textId="38BA39BD" w:rsidR="008F26CE" w:rsidRDefault="008F26CE" w:rsidP="008F26CE">
      <w:pPr>
        <w:spacing w:line="480" w:lineRule="auto"/>
        <w:ind w:firstLine="360"/>
        <w:jc w:val="both"/>
        <w:rPr>
          <w:rFonts w:ascii="Times New Roman" w:hAnsi="Times New Roman" w:cs="Times New Roman"/>
          <w:color w:val="000000" w:themeColor="text1"/>
          <w:szCs w:val="22"/>
        </w:rPr>
      </w:pPr>
    </w:p>
    <w:p w14:paraId="74B6428C" w14:textId="71EBACA9" w:rsidR="008F26CE" w:rsidRDefault="008F26CE" w:rsidP="008F26CE">
      <w:pPr>
        <w:spacing w:line="480" w:lineRule="auto"/>
        <w:ind w:firstLine="360"/>
        <w:jc w:val="both"/>
        <w:rPr>
          <w:rFonts w:ascii="Times New Roman" w:hAnsi="Times New Roman" w:cs="Times New Roman"/>
          <w:color w:val="000000" w:themeColor="text1"/>
          <w:szCs w:val="22"/>
        </w:rPr>
      </w:pPr>
    </w:p>
    <w:p w14:paraId="714F3AA0" w14:textId="2EF83894" w:rsidR="008F26CE" w:rsidRDefault="008F26CE" w:rsidP="008F26CE">
      <w:pPr>
        <w:spacing w:line="480" w:lineRule="auto"/>
        <w:ind w:firstLine="360"/>
        <w:jc w:val="both"/>
        <w:rPr>
          <w:rFonts w:ascii="Times New Roman" w:hAnsi="Times New Roman" w:cs="Times New Roman"/>
          <w:color w:val="000000" w:themeColor="text1"/>
          <w:szCs w:val="22"/>
        </w:rPr>
      </w:pPr>
    </w:p>
    <w:p w14:paraId="2F9AE88F" w14:textId="788ED831" w:rsidR="00C726CF" w:rsidRDefault="003115E3" w:rsidP="008F26CE">
      <w:pPr>
        <w:spacing w:line="480" w:lineRule="auto"/>
        <w:ind w:firstLine="360"/>
        <w:jc w:val="both"/>
        <w:rPr>
          <w:rFonts w:ascii="Times New Roman" w:hAnsi="Times New Roman" w:cs="Times New Roman"/>
          <w:color w:val="000000" w:themeColor="text1"/>
          <w:szCs w:val="22"/>
        </w:rPr>
      </w:pPr>
      <w:r>
        <w:rPr>
          <w:noProof/>
        </w:rPr>
        <mc:AlternateContent>
          <mc:Choice Requires="wps">
            <w:drawing>
              <wp:anchor distT="0" distB="0" distL="114300" distR="114300" simplePos="0" relativeHeight="251682816" behindDoc="0" locked="0" layoutInCell="1" allowOverlap="1" wp14:anchorId="6A42500D" wp14:editId="75CE5CF4">
                <wp:simplePos x="0" y="0"/>
                <wp:positionH relativeFrom="column">
                  <wp:posOffset>145415</wp:posOffset>
                </wp:positionH>
                <wp:positionV relativeFrom="paragraph">
                  <wp:posOffset>457200</wp:posOffset>
                </wp:positionV>
                <wp:extent cx="6229985" cy="635"/>
                <wp:effectExtent l="0" t="0" r="5715" b="0"/>
                <wp:wrapSquare wrapText="bothSides"/>
                <wp:docPr id="2102764898" name="Text Box 1"/>
                <wp:cNvGraphicFramePr/>
                <a:graphic xmlns:a="http://schemas.openxmlformats.org/drawingml/2006/main">
                  <a:graphicData uri="http://schemas.microsoft.com/office/word/2010/wordprocessingShape">
                    <wps:wsp>
                      <wps:cNvSpPr txBox="1"/>
                      <wps:spPr>
                        <a:xfrm>
                          <a:off x="0" y="0"/>
                          <a:ext cx="6229985" cy="635"/>
                        </a:xfrm>
                        <a:prstGeom prst="rect">
                          <a:avLst/>
                        </a:prstGeom>
                        <a:solidFill>
                          <a:prstClr val="white"/>
                        </a:solidFill>
                        <a:ln>
                          <a:noFill/>
                        </a:ln>
                      </wps:spPr>
                      <wps:txbx>
                        <w:txbxContent>
                          <w:p w14:paraId="14E38DCF" w14:textId="632B5003" w:rsidR="003115E3" w:rsidRPr="003115E3" w:rsidRDefault="003115E3" w:rsidP="003115E3">
                            <w:pPr>
                              <w:pStyle w:val="Caption"/>
                              <w:rPr>
                                <w:rFonts w:ascii="Times New Roman" w:hAnsi="Times New Roman" w:cs="Times New Roman"/>
                                <w:bCs/>
                                <w:i w:val="0"/>
                                <w:iCs w:val="0"/>
                                <w:color w:val="000000" w:themeColor="text1"/>
                                <w:sz w:val="22"/>
                                <w:szCs w:val="22"/>
                              </w:rPr>
                            </w:pPr>
                            <w:r w:rsidRPr="003115E3">
                              <w:rPr>
                                <w:rFonts w:ascii="Times New Roman" w:hAnsi="Times New Roman" w:cs="Times New Roman"/>
                                <w:b/>
                                <w:bCs/>
                                <w:i w:val="0"/>
                                <w:iCs w:val="0"/>
                                <w:color w:val="000000" w:themeColor="text1"/>
                                <w:sz w:val="22"/>
                                <w:szCs w:val="22"/>
                              </w:rPr>
                              <w:t xml:space="preserve">Figure </w:t>
                            </w:r>
                            <w:r w:rsidRPr="003115E3">
                              <w:rPr>
                                <w:rFonts w:ascii="Times New Roman" w:hAnsi="Times New Roman" w:cs="Times New Roman"/>
                                <w:b/>
                                <w:bCs/>
                                <w:i w:val="0"/>
                                <w:iCs w:val="0"/>
                                <w:color w:val="000000" w:themeColor="text1"/>
                                <w:sz w:val="22"/>
                                <w:szCs w:val="22"/>
                              </w:rPr>
                              <w:fldChar w:fldCharType="begin"/>
                            </w:r>
                            <w:r w:rsidRPr="003115E3">
                              <w:rPr>
                                <w:rFonts w:ascii="Times New Roman" w:hAnsi="Times New Roman" w:cs="Times New Roman"/>
                                <w:b/>
                                <w:bCs/>
                                <w:i w:val="0"/>
                                <w:iCs w:val="0"/>
                                <w:color w:val="000000" w:themeColor="text1"/>
                                <w:sz w:val="22"/>
                                <w:szCs w:val="22"/>
                              </w:rPr>
                              <w:instrText xml:space="preserve"> SEQ Figure \* ARABIC </w:instrText>
                            </w:r>
                            <w:r w:rsidRPr="003115E3">
                              <w:rPr>
                                <w:rFonts w:ascii="Times New Roman" w:hAnsi="Times New Roman" w:cs="Times New Roman"/>
                                <w:b/>
                                <w:bCs/>
                                <w:i w:val="0"/>
                                <w:iCs w:val="0"/>
                                <w:color w:val="000000" w:themeColor="text1"/>
                                <w:sz w:val="22"/>
                                <w:szCs w:val="22"/>
                              </w:rPr>
                              <w:fldChar w:fldCharType="separate"/>
                            </w:r>
                            <w:r w:rsidR="00D2618D">
                              <w:rPr>
                                <w:rFonts w:ascii="Times New Roman" w:hAnsi="Times New Roman" w:cs="Times New Roman"/>
                                <w:b/>
                                <w:bCs/>
                                <w:i w:val="0"/>
                                <w:iCs w:val="0"/>
                                <w:noProof/>
                                <w:color w:val="000000" w:themeColor="text1"/>
                                <w:sz w:val="22"/>
                                <w:szCs w:val="22"/>
                              </w:rPr>
                              <w:t>4</w:t>
                            </w:r>
                            <w:r w:rsidRPr="003115E3">
                              <w:rPr>
                                <w:rFonts w:ascii="Times New Roman" w:hAnsi="Times New Roman" w:cs="Times New Roman"/>
                                <w:b/>
                                <w:bCs/>
                                <w:i w:val="0"/>
                                <w:iCs w:val="0"/>
                                <w:color w:val="000000" w:themeColor="text1"/>
                                <w:sz w:val="22"/>
                                <w:szCs w:val="22"/>
                              </w:rPr>
                              <w:fldChar w:fldCharType="end"/>
                            </w:r>
                            <w:r>
                              <w:rPr>
                                <w:rFonts w:ascii="Times New Roman" w:hAnsi="Times New Roman" w:cs="Times New Roman"/>
                                <w:i w:val="0"/>
                                <w:iCs w:val="0"/>
                                <w:color w:val="000000" w:themeColor="text1"/>
                                <w:sz w:val="22"/>
                                <w:szCs w:val="22"/>
                              </w:rPr>
                              <w:t>.</w:t>
                            </w:r>
                            <w:r w:rsidRPr="003115E3">
                              <w:rPr>
                                <w:rFonts w:ascii="Times New Roman" w:hAnsi="Times New Roman" w:cs="Times New Roman"/>
                                <w:i w:val="0"/>
                                <w:iCs w:val="0"/>
                                <w:color w:val="000000" w:themeColor="text1"/>
                                <w:sz w:val="22"/>
                                <w:szCs w:val="22"/>
                              </w:rPr>
                              <w:t xml:space="preserve"> Ion partitioning of NO</w:t>
                            </w:r>
                            <w:r>
                              <w:rPr>
                                <w:rFonts w:ascii="Times New Roman" w:hAnsi="Times New Roman" w:cs="Times New Roman"/>
                                <w:i w:val="0"/>
                                <w:iCs w:val="0"/>
                                <w:color w:val="000000" w:themeColor="text1"/>
                                <w:sz w:val="22"/>
                                <w:szCs w:val="22"/>
                                <w:vertAlign w:val="subscript"/>
                              </w:rPr>
                              <w:t>3</w:t>
                            </w:r>
                            <w:r w:rsidRPr="003115E3">
                              <w:rPr>
                                <w:rFonts w:ascii="Times New Roman" w:hAnsi="Times New Roman" w:cs="Times New Roman"/>
                                <w:i w:val="0"/>
                                <w:iCs w:val="0"/>
                                <w:color w:val="000000" w:themeColor="text1"/>
                                <w:sz w:val="22"/>
                                <w:szCs w:val="22"/>
                              </w:rPr>
                              <w:t>/Cl in mixed salt solution of NaNO</w:t>
                            </w:r>
                            <w:r>
                              <w:rPr>
                                <w:rFonts w:ascii="Times New Roman" w:hAnsi="Times New Roman" w:cs="Times New Roman"/>
                                <w:i w:val="0"/>
                                <w:iCs w:val="0"/>
                                <w:color w:val="000000" w:themeColor="text1"/>
                                <w:sz w:val="22"/>
                                <w:szCs w:val="22"/>
                                <w:vertAlign w:val="subscript"/>
                              </w:rPr>
                              <w:t>3</w:t>
                            </w:r>
                            <w:r w:rsidRPr="003115E3">
                              <w:rPr>
                                <w:rFonts w:ascii="Times New Roman" w:hAnsi="Times New Roman" w:cs="Times New Roman"/>
                                <w:i w:val="0"/>
                                <w:iCs w:val="0"/>
                                <w:color w:val="000000" w:themeColor="text1"/>
                                <w:sz w:val="22"/>
                                <w:szCs w:val="22"/>
                              </w:rPr>
                              <w:t>/NaCl for all nine synthesized AEMs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42500D" id="_x0000_s1028" type="#_x0000_t202" style="position:absolute;left:0;text-align:left;margin-left:11.45pt;margin-top:36pt;width:490.5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" stroked="f">
                <v:textbox style="mso-fit-shape-to-text:t" inset="0,0,0,0">
                  <w:txbxContent>
                    <w:p w14:paraId="14E38DCF" w14:textId="632B5003" w:rsidR="003115E3" w:rsidRPr="003115E3" w:rsidRDefault="003115E3" w:rsidP="003115E3">
                      <w:pPr>
                        <w:pStyle w:val="Caption"/>
                        <w:rPr>
                          <w:rFonts w:ascii="Times New Roman" w:hAnsi="Times New Roman" w:cs="Times New Roman"/>
                          <w:bCs/>
                          <w:i w:val="0"/>
                          <w:iCs w:val="0"/>
                          <w:color w:val="000000" w:themeColor="text1"/>
                          <w:sz w:val="22"/>
                          <w:szCs w:val="22"/>
                        </w:rPr>
                      </w:pPr>
                      <w:r w:rsidRPr="003115E3">
                        <w:rPr>
                          <w:rFonts w:ascii="Times New Roman" w:hAnsi="Times New Roman" w:cs="Times New Roman"/>
                          <w:b/>
                          <w:bCs/>
                          <w:i w:val="0"/>
                          <w:iCs w:val="0"/>
                          <w:color w:val="000000" w:themeColor="text1"/>
                          <w:sz w:val="22"/>
                          <w:szCs w:val="22"/>
                        </w:rPr>
                        <w:t xml:space="preserve">Figure </w:t>
                      </w:r>
                      <w:r w:rsidRPr="003115E3">
                        <w:rPr>
                          <w:rFonts w:ascii="Times New Roman" w:hAnsi="Times New Roman" w:cs="Times New Roman"/>
                          <w:b/>
                          <w:bCs/>
                          <w:i w:val="0"/>
                          <w:iCs w:val="0"/>
                          <w:color w:val="000000" w:themeColor="text1"/>
                          <w:sz w:val="22"/>
                          <w:szCs w:val="22"/>
                        </w:rPr>
                        <w:fldChar w:fldCharType="begin"/>
                      </w:r>
                      <w:r w:rsidRPr="003115E3">
                        <w:rPr>
                          <w:rFonts w:ascii="Times New Roman" w:hAnsi="Times New Roman" w:cs="Times New Roman"/>
                          <w:b/>
                          <w:bCs/>
                          <w:i w:val="0"/>
                          <w:iCs w:val="0"/>
                          <w:color w:val="000000" w:themeColor="text1"/>
                          <w:sz w:val="22"/>
                          <w:szCs w:val="22"/>
                        </w:rPr>
                        <w:instrText xml:space="preserve"> SEQ Figure \* ARABIC </w:instrText>
                      </w:r>
                      <w:r w:rsidRPr="003115E3">
                        <w:rPr>
                          <w:rFonts w:ascii="Times New Roman" w:hAnsi="Times New Roman" w:cs="Times New Roman"/>
                          <w:b/>
                          <w:bCs/>
                          <w:i w:val="0"/>
                          <w:iCs w:val="0"/>
                          <w:color w:val="000000" w:themeColor="text1"/>
                          <w:sz w:val="22"/>
                          <w:szCs w:val="22"/>
                        </w:rPr>
                        <w:fldChar w:fldCharType="separate"/>
                      </w:r>
                      <w:r w:rsidR="00D2618D">
                        <w:rPr>
                          <w:rFonts w:ascii="Times New Roman" w:hAnsi="Times New Roman" w:cs="Times New Roman"/>
                          <w:b/>
                          <w:bCs/>
                          <w:i w:val="0"/>
                          <w:iCs w:val="0"/>
                          <w:noProof/>
                          <w:color w:val="000000" w:themeColor="text1"/>
                          <w:sz w:val="22"/>
                          <w:szCs w:val="22"/>
                        </w:rPr>
                        <w:t>4</w:t>
                      </w:r>
                      <w:r w:rsidRPr="003115E3">
                        <w:rPr>
                          <w:rFonts w:ascii="Times New Roman" w:hAnsi="Times New Roman" w:cs="Times New Roman"/>
                          <w:b/>
                          <w:bCs/>
                          <w:i w:val="0"/>
                          <w:iCs w:val="0"/>
                          <w:color w:val="000000" w:themeColor="text1"/>
                          <w:sz w:val="22"/>
                          <w:szCs w:val="22"/>
                        </w:rPr>
                        <w:fldChar w:fldCharType="end"/>
                      </w:r>
                      <w:r>
                        <w:rPr>
                          <w:rFonts w:ascii="Times New Roman" w:hAnsi="Times New Roman" w:cs="Times New Roman"/>
                          <w:i w:val="0"/>
                          <w:iCs w:val="0"/>
                          <w:color w:val="000000" w:themeColor="text1"/>
                          <w:sz w:val="22"/>
                          <w:szCs w:val="22"/>
                        </w:rPr>
                        <w:t>.</w:t>
                      </w:r>
                      <w:r w:rsidRPr="003115E3">
                        <w:rPr>
                          <w:rFonts w:ascii="Times New Roman" w:hAnsi="Times New Roman" w:cs="Times New Roman"/>
                          <w:i w:val="0"/>
                          <w:iCs w:val="0"/>
                          <w:color w:val="000000" w:themeColor="text1"/>
                          <w:sz w:val="22"/>
                          <w:szCs w:val="22"/>
                        </w:rPr>
                        <w:t xml:space="preserve"> Ion partitioning of NO</w:t>
                      </w:r>
                      <w:r>
                        <w:rPr>
                          <w:rFonts w:ascii="Times New Roman" w:hAnsi="Times New Roman" w:cs="Times New Roman"/>
                          <w:i w:val="0"/>
                          <w:iCs w:val="0"/>
                          <w:color w:val="000000" w:themeColor="text1"/>
                          <w:sz w:val="22"/>
                          <w:szCs w:val="22"/>
                          <w:vertAlign w:val="subscript"/>
                        </w:rPr>
                        <w:t>3</w:t>
                      </w:r>
                      <w:r w:rsidRPr="003115E3">
                        <w:rPr>
                          <w:rFonts w:ascii="Times New Roman" w:hAnsi="Times New Roman" w:cs="Times New Roman"/>
                          <w:i w:val="0"/>
                          <w:iCs w:val="0"/>
                          <w:color w:val="000000" w:themeColor="text1"/>
                          <w:sz w:val="22"/>
                          <w:szCs w:val="22"/>
                        </w:rPr>
                        <w:t>/Cl in mixed salt solution of NaNO</w:t>
                      </w:r>
                      <w:r>
                        <w:rPr>
                          <w:rFonts w:ascii="Times New Roman" w:hAnsi="Times New Roman" w:cs="Times New Roman"/>
                          <w:i w:val="0"/>
                          <w:iCs w:val="0"/>
                          <w:color w:val="000000" w:themeColor="text1"/>
                          <w:sz w:val="22"/>
                          <w:szCs w:val="22"/>
                          <w:vertAlign w:val="subscript"/>
                        </w:rPr>
                        <w:t>3</w:t>
                      </w:r>
                      <w:r w:rsidRPr="003115E3">
                        <w:rPr>
                          <w:rFonts w:ascii="Times New Roman" w:hAnsi="Times New Roman" w:cs="Times New Roman"/>
                          <w:i w:val="0"/>
                          <w:iCs w:val="0"/>
                          <w:color w:val="000000" w:themeColor="text1"/>
                          <w:sz w:val="22"/>
                          <w:szCs w:val="22"/>
                        </w:rPr>
                        <w:t>/NaCl for all nine synthesized AEMs</w:t>
                      </w:r>
                    </w:p>
                  </w:txbxContent>
                </v:textbox>
                <w10:wrap type="square"/>
              </v:shape>
            </w:pict>
          </mc:Fallback>
        </mc:AlternateContent>
      </w:r>
    </w:p>
    <w:p w14:paraId="59B8CC4B" w14:textId="00FC5985" w:rsidR="003115E3" w:rsidRPr="003115E3" w:rsidRDefault="002A5E41" w:rsidP="0044775F">
      <w:pPr>
        <w:tabs>
          <w:tab w:val="num" w:pos="720"/>
        </w:tabs>
        <w:jc w:val="both"/>
        <w:rPr>
          <w:rFonts w:ascii="Times New Roman" w:hAnsi="Times New Roman" w:cs="Times New Roman"/>
          <w:szCs w:val="22"/>
        </w:rPr>
      </w:pPr>
      <w:r>
        <w:rPr>
          <w:noProof/>
        </w:rPr>
        <mc:AlternateContent>
          <mc:Choice Requires="wps">
            <w:drawing>
              <wp:anchor distT="0" distB="0" distL="114300" distR="114300" simplePos="0" relativeHeight="251685888" behindDoc="0" locked="0" layoutInCell="1" allowOverlap="1" wp14:anchorId="6C02EFAC" wp14:editId="6CFAA950">
                <wp:simplePos x="0" y="0"/>
                <wp:positionH relativeFrom="column">
                  <wp:posOffset>24765</wp:posOffset>
                </wp:positionH>
                <wp:positionV relativeFrom="paragraph">
                  <wp:posOffset>4105910</wp:posOffset>
                </wp:positionV>
                <wp:extent cx="6400165" cy="635"/>
                <wp:effectExtent l="0" t="0" r="635" b="12065"/>
                <wp:wrapSquare wrapText="bothSides"/>
                <wp:docPr id="983189871" name="Text Box 1"/>
                <wp:cNvGraphicFramePr/>
                <a:graphic xmlns:a="http://schemas.openxmlformats.org/drawingml/2006/main">
                  <a:graphicData uri="http://schemas.microsoft.com/office/word/2010/wordprocessingShape">
                    <wps:wsp>
                      <wps:cNvSpPr txBox="1"/>
                      <wps:spPr>
                        <a:xfrm>
                          <a:off x="0" y="0"/>
                          <a:ext cx="6400165" cy="635"/>
                        </a:xfrm>
                        <a:prstGeom prst="rect">
                          <a:avLst/>
                        </a:prstGeom>
                        <a:solidFill>
                          <a:prstClr val="white"/>
                        </a:solidFill>
                        <a:ln>
                          <a:noFill/>
                        </a:ln>
                      </wps:spPr>
                      <wps:txbx>
                        <w:txbxContent>
                          <w:p w14:paraId="6F4A204A" w14:textId="45BD8D43" w:rsidR="002A5E41" w:rsidRPr="002A5E41" w:rsidRDefault="002A5E41" w:rsidP="002A5E41">
                            <w:pPr>
                              <w:pStyle w:val="Caption"/>
                              <w:rPr>
                                <w:rFonts w:ascii="Times New Roman" w:hAnsi="Times New Roman" w:cs="Times New Roman"/>
                                <w:i w:val="0"/>
                                <w:iCs w:val="0"/>
                                <w:color w:val="000000" w:themeColor="text1"/>
                                <w:sz w:val="22"/>
                                <w:szCs w:val="22"/>
                              </w:rPr>
                            </w:pPr>
                            <w:r w:rsidRPr="002A5E41">
                              <w:rPr>
                                <w:rFonts w:ascii="Times New Roman" w:hAnsi="Times New Roman" w:cs="Times New Roman"/>
                                <w:b/>
                                <w:bCs/>
                                <w:i w:val="0"/>
                                <w:iCs w:val="0"/>
                                <w:color w:val="000000" w:themeColor="text1"/>
                                <w:sz w:val="22"/>
                                <w:szCs w:val="22"/>
                              </w:rPr>
                              <w:t xml:space="preserve">Figure </w:t>
                            </w:r>
                            <w:r w:rsidRPr="002A5E41">
                              <w:rPr>
                                <w:rFonts w:ascii="Times New Roman" w:hAnsi="Times New Roman" w:cs="Times New Roman"/>
                                <w:b/>
                                <w:bCs/>
                                <w:i w:val="0"/>
                                <w:iCs w:val="0"/>
                                <w:color w:val="000000" w:themeColor="text1"/>
                                <w:sz w:val="22"/>
                                <w:szCs w:val="22"/>
                              </w:rPr>
                              <w:fldChar w:fldCharType="begin"/>
                            </w:r>
                            <w:r w:rsidRPr="002A5E41">
                              <w:rPr>
                                <w:rFonts w:ascii="Times New Roman" w:hAnsi="Times New Roman" w:cs="Times New Roman"/>
                                <w:b/>
                                <w:bCs/>
                                <w:i w:val="0"/>
                                <w:iCs w:val="0"/>
                                <w:color w:val="000000" w:themeColor="text1"/>
                                <w:sz w:val="22"/>
                                <w:szCs w:val="22"/>
                              </w:rPr>
                              <w:instrText xml:space="preserve"> SEQ Figure \* ARABIC </w:instrText>
                            </w:r>
                            <w:r w:rsidRPr="002A5E41">
                              <w:rPr>
                                <w:rFonts w:ascii="Times New Roman" w:hAnsi="Times New Roman" w:cs="Times New Roman"/>
                                <w:b/>
                                <w:bCs/>
                                <w:i w:val="0"/>
                                <w:iCs w:val="0"/>
                                <w:color w:val="000000" w:themeColor="text1"/>
                                <w:sz w:val="22"/>
                                <w:szCs w:val="22"/>
                              </w:rPr>
                              <w:fldChar w:fldCharType="separate"/>
                            </w:r>
                            <w:r w:rsidR="00D2618D">
                              <w:rPr>
                                <w:rFonts w:ascii="Times New Roman" w:hAnsi="Times New Roman" w:cs="Times New Roman"/>
                                <w:b/>
                                <w:bCs/>
                                <w:i w:val="0"/>
                                <w:iCs w:val="0"/>
                                <w:noProof/>
                                <w:color w:val="000000" w:themeColor="text1"/>
                                <w:sz w:val="22"/>
                                <w:szCs w:val="22"/>
                              </w:rPr>
                              <w:t>5</w:t>
                            </w:r>
                            <w:r w:rsidRPr="002A5E41">
                              <w:rPr>
                                <w:rFonts w:ascii="Times New Roman" w:hAnsi="Times New Roman" w:cs="Times New Roman"/>
                                <w:b/>
                                <w:bCs/>
                                <w:i w:val="0"/>
                                <w:iCs w:val="0"/>
                                <w:color w:val="000000" w:themeColor="text1"/>
                                <w:sz w:val="22"/>
                                <w:szCs w:val="22"/>
                              </w:rPr>
                              <w:fldChar w:fldCharType="end"/>
                            </w:r>
                            <w:r w:rsidRPr="002A5E41">
                              <w:rPr>
                                <w:rFonts w:ascii="Times New Roman" w:hAnsi="Times New Roman" w:cs="Times New Roman"/>
                                <w:b/>
                                <w:bCs/>
                                <w:i w:val="0"/>
                                <w:iCs w:val="0"/>
                                <w:color w:val="000000" w:themeColor="text1"/>
                                <w:sz w:val="22"/>
                                <w:szCs w:val="22"/>
                              </w:rPr>
                              <w:t>.</w:t>
                            </w:r>
                            <w:r w:rsidRPr="002A5E41">
                              <w:rPr>
                                <w:rFonts w:ascii="Times New Roman" w:hAnsi="Times New Roman" w:cs="Times New Roman"/>
                                <w:i w:val="0"/>
                                <w:iCs w:val="0"/>
                                <w:color w:val="000000" w:themeColor="text1"/>
                                <w:sz w:val="22"/>
                                <w:szCs w:val="22"/>
                              </w:rPr>
                              <w:t xml:space="preserve"> Experimental setup for determining idealized diffusion selectivities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02EFAC" id="_x0000_s1029" type="#_x0000_t202" style="position:absolute;left:0;text-align:left;margin-left:1.95pt;margin-top:323.3pt;width:503.9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" stroked="f">
                <v:textbox style="mso-fit-shape-to-text:t" inset="0,0,0,0">
                  <w:txbxContent>
                    <w:p w14:paraId="6F4A204A" w14:textId="45BD8D43" w:rsidR="002A5E41" w:rsidRPr="002A5E41" w:rsidRDefault="002A5E41" w:rsidP="002A5E41">
                      <w:pPr>
                        <w:pStyle w:val="Caption"/>
                        <w:rPr>
                          <w:rFonts w:ascii="Times New Roman" w:hAnsi="Times New Roman" w:cs="Times New Roman"/>
                          <w:i w:val="0"/>
                          <w:iCs w:val="0"/>
                          <w:color w:val="000000" w:themeColor="text1"/>
                          <w:sz w:val="22"/>
                          <w:szCs w:val="22"/>
                        </w:rPr>
                      </w:pPr>
                      <w:r w:rsidRPr="002A5E41">
                        <w:rPr>
                          <w:rFonts w:ascii="Times New Roman" w:hAnsi="Times New Roman" w:cs="Times New Roman"/>
                          <w:b/>
                          <w:bCs/>
                          <w:i w:val="0"/>
                          <w:iCs w:val="0"/>
                          <w:color w:val="000000" w:themeColor="text1"/>
                          <w:sz w:val="22"/>
                          <w:szCs w:val="22"/>
                        </w:rPr>
                        <w:t xml:space="preserve">Figure </w:t>
                      </w:r>
                      <w:r w:rsidRPr="002A5E41">
                        <w:rPr>
                          <w:rFonts w:ascii="Times New Roman" w:hAnsi="Times New Roman" w:cs="Times New Roman"/>
                          <w:b/>
                          <w:bCs/>
                          <w:i w:val="0"/>
                          <w:iCs w:val="0"/>
                          <w:color w:val="000000" w:themeColor="text1"/>
                          <w:sz w:val="22"/>
                          <w:szCs w:val="22"/>
                        </w:rPr>
                        <w:fldChar w:fldCharType="begin"/>
                      </w:r>
                      <w:r w:rsidRPr="002A5E41">
                        <w:rPr>
                          <w:rFonts w:ascii="Times New Roman" w:hAnsi="Times New Roman" w:cs="Times New Roman"/>
                          <w:b/>
                          <w:bCs/>
                          <w:i w:val="0"/>
                          <w:iCs w:val="0"/>
                          <w:color w:val="000000" w:themeColor="text1"/>
                          <w:sz w:val="22"/>
                          <w:szCs w:val="22"/>
                        </w:rPr>
                        <w:instrText xml:space="preserve"> SEQ Figure \* ARABIC </w:instrText>
                      </w:r>
                      <w:r w:rsidRPr="002A5E41">
                        <w:rPr>
                          <w:rFonts w:ascii="Times New Roman" w:hAnsi="Times New Roman" w:cs="Times New Roman"/>
                          <w:b/>
                          <w:bCs/>
                          <w:i w:val="0"/>
                          <w:iCs w:val="0"/>
                          <w:color w:val="000000" w:themeColor="text1"/>
                          <w:sz w:val="22"/>
                          <w:szCs w:val="22"/>
                        </w:rPr>
                        <w:fldChar w:fldCharType="separate"/>
                      </w:r>
                      <w:r w:rsidR="00D2618D">
                        <w:rPr>
                          <w:rFonts w:ascii="Times New Roman" w:hAnsi="Times New Roman" w:cs="Times New Roman"/>
                          <w:b/>
                          <w:bCs/>
                          <w:i w:val="0"/>
                          <w:iCs w:val="0"/>
                          <w:noProof/>
                          <w:color w:val="000000" w:themeColor="text1"/>
                          <w:sz w:val="22"/>
                          <w:szCs w:val="22"/>
                        </w:rPr>
                        <w:t>5</w:t>
                      </w:r>
                      <w:r w:rsidRPr="002A5E41">
                        <w:rPr>
                          <w:rFonts w:ascii="Times New Roman" w:hAnsi="Times New Roman" w:cs="Times New Roman"/>
                          <w:b/>
                          <w:bCs/>
                          <w:i w:val="0"/>
                          <w:iCs w:val="0"/>
                          <w:color w:val="000000" w:themeColor="text1"/>
                          <w:sz w:val="22"/>
                          <w:szCs w:val="22"/>
                        </w:rPr>
                        <w:fldChar w:fldCharType="end"/>
                      </w:r>
                      <w:r w:rsidRPr="002A5E41">
                        <w:rPr>
                          <w:rFonts w:ascii="Times New Roman" w:hAnsi="Times New Roman" w:cs="Times New Roman"/>
                          <w:b/>
                          <w:bCs/>
                          <w:i w:val="0"/>
                          <w:iCs w:val="0"/>
                          <w:color w:val="000000" w:themeColor="text1"/>
                          <w:sz w:val="22"/>
                          <w:szCs w:val="22"/>
                        </w:rPr>
                        <w:t>.</w:t>
                      </w:r>
                      <w:r w:rsidRPr="002A5E41">
                        <w:rPr>
                          <w:rFonts w:ascii="Times New Roman" w:hAnsi="Times New Roman" w:cs="Times New Roman"/>
                          <w:i w:val="0"/>
                          <w:iCs w:val="0"/>
                          <w:color w:val="000000" w:themeColor="text1"/>
                          <w:sz w:val="22"/>
                          <w:szCs w:val="22"/>
                        </w:rPr>
                        <w:t xml:space="preserve"> Experimental setup for determining idealized diffusion selectivities</w:t>
                      </w:r>
                    </w:p>
                  </w:txbxContent>
                </v:textbox>
                <w10:wrap type="square"/>
              </v:shape>
            </w:pict>
          </mc:Fallback>
        </mc:AlternateContent>
      </w:r>
      <w:r w:rsidR="0044775F" w:rsidRPr="0044775F">
        <w:rPr>
          <w:rFonts w:ascii="Times New Roman" w:hAnsi="Times New Roman" w:cs="Times New Roman"/>
          <w:szCs w:val="22"/>
        </w:rPr>
        <w:drawing>
          <wp:anchor distT="0" distB="0" distL="114300" distR="114300" simplePos="0" relativeHeight="251683840" behindDoc="0" locked="0" layoutInCell="1" allowOverlap="1" wp14:anchorId="30CB5CF4" wp14:editId="61FBE3A0">
            <wp:simplePos x="0" y="0"/>
            <wp:positionH relativeFrom="column">
              <wp:posOffset>25212</wp:posOffset>
            </wp:positionH>
            <wp:positionV relativeFrom="paragraph">
              <wp:posOffset>2225943</wp:posOffset>
            </wp:positionV>
            <wp:extent cx="6400445" cy="1823292"/>
            <wp:effectExtent l="0" t="0" r="635" b="5715"/>
            <wp:wrapSquare wrapText="bothSides"/>
            <wp:docPr id="1632279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79327" name=""/>
                    <pic:cNvPicPr/>
                  </pic:nvPicPr>
                  <pic:blipFill rotWithShape="1">
                    <a:blip r:embed="rId21"/>
                    <a:srcRect t="27386" b="21971"/>
                    <a:stretch>
                      <a:fillRect/>
                    </a:stretch>
                  </pic:blipFill>
                  <pic:spPr bwMode="auto">
                    <a:xfrm>
                      <a:off x="0" y="0"/>
                      <a:ext cx="6400445" cy="1823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75F">
        <w:rPr>
          <w:rFonts w:ascii="Times New Roman" w:hAnsi="Times New Roman" w:cs="Times New Roman"/>
          <w:color w:val="000000" w:themeColor="text1"/>
          <w:szCs w:val="22"/>
        </w:rPr>
        <w:tab/>
      </w:r>
      <w:r w:rsidR="003115E3" w:rsidRPr="0044775F">
        <w:rPr>
          <w:rFonts w:ascii="Times New Roman" w:hAnsi="Times New Roman" w:cs="Times New Roman"/>
          <w:color w:val="000000" w:themeColor="text1"/>
          <w:szCs w:val="22"/>
        </w:rPr>
        <w:t>In addition to the measuring ion partitioning selectivity, we also measured the transport of Cl and NO</w:t>
      </w:r>
      <w:r w:rsidR="003115E3" w:rsidRPr="0044775F">
        <w:rPr>
          <w:rFonts w:ascii="Times New Roman" w:hAnsi="Times New Roman" w:cs="Times New Roman"/>
          <w:color w:val="000000" w:themeColor="text1"/>
          <w:szCs w:val="22"/>
          <w:vertAlign w:val="subscript"/>
        </w:rPr>
        <w:t>3</w:t>
      </w:r>
      <w:r w:rsidR="003115E3" w:rsidRPr="0044775F">
        <w:rPr>
          <w:rFonts w:ascii="Times New Roman" w:hAnsi="Times New Roman" w:cs="Times New Roman"/>
          <w:color w:val="000000" w:themeColor="text1"/>
          <w:szCs w:val="22"/>
        </w:rPr>
        <w:t xml:space="preserve"> in the synthesized AEMs via idealized diffusion selectivity measurements. </w:t>
      </w:r>
      <w:r w:rsidR="003115E3" w:rsidRPr="0044775F">
        <w:rPr>
          <w:rFonts w:ascii="Times New Roman" w:hAnsi="Times New Roman" w:cs="Times New Roman"/>
          <w:szCs w:val="22"/>
        </w:rPr>
        <w:t xml:space="preserve">The novel AEMs </w:t>
      </w:r>
      <w:r w:rsidR="003115E3" w:rsidRPr="0044775F">
        <w:rPr>
          <w:rFonts w:ascii="Times New Roman" w:hAnsi="Times New Roman" w:cs="Times New Roman"/>
          <w:szCs w:val="22"/>
        </w:rPr>
        <w:t xml:space="preserve">were </w:t>
      </w:r>
      <w:r w:rsidR="003115E3" w:rsidRPr="0044775F">
        <w:rPr>
          <w:rFonts w:ascii="Times New Roman" w:hAnsi="Times New Roman" w:cs="Times New Roman"/>
          <w:szCs w:val="22"/>
        </w:rPr>
        <w:t>characterized via electrochemical impedance spectroscopy (EIS)</w:t>
      </w:r>
      <w:r w:rsidR="003115E3" w:rsidRPr="0044775F">
        <w:rPr>
          <w:rFonts w:ascii="Times New Roman" w:hAnsi="Times New Roman" w:cs="Times New Roman"/>
          <w:szCs w:val="22"/>
        </w:rPr>
        <w:t xml:space="preserve"> to measure diffusivity of Cl and NO</w:t>
      </w:r>
      <w:r w:rsidR="003115E3" w:rsidRPr="0044775F">
        <w:rPr>
          <w:rFonts w:ascii="Times New Roman" w:hAnsi="Times New Roman" w:cs="Times New Roman"/>
          <w:szCs w:val="22"/>
          <w:vertAlign w:val="subscript"/>
        </w:rPr>
        <w:t>3</w:t>
      </w:r>
      <w:r w:rsidR="003115E3" w:rsidRPr="0044775F">
        <w:rPr>
          <w:rFonts w:ascii="Times New Roman" w:hAnsi="Times New Roman" w:cs="Times New Roman"/>
          <w:szCs w:val="22"/>
        </w:rPr>
        <w:t xml:space="preserve"> in the membranes under </w:t>
      </w:r>
      <w:r w:rsidR="003115E3" w:rsidRPr="0044775F">
        <w:rPr>
          <w:rFonts w:ascii="Times New Roman" w:hAnsi="Times New Roman" w:cs="Times New Roman"/>
          <w:szCs w:val="22"/>
        </w:rPr>
        <w:t xml:space="preserve"> electric field-driven transport (potential gradient)</w:t>
      </w:r>
      <w:r w:rsidR="003115E3" w:rsidRPr="0044775F">
        <w:rPr>
          <w:rFonts w:ascii="Times New Roman" w:hAnsi="Times New Roman" w:cs="Times New Roman"/>
          <w:szCs w:val="22"/>
        </w:rPr>
        <w:t xml:space="preserve">. </w:t>
      </w:r>
      <w:r w:rsidR="0044775F" w:rsidRPr="0044775F">
        <w:rPr>
          <w:rFonts w:ascii="Times New Roman" w:hAnsi="Times New Roman" w:cs="Times New Roman"/>
          <w:szCs w:val="22"/>
        </w:rPr>
        <w:t xml:space="preserve">The experimental setup and diffusion selectivity calculation is shown in Figure 5. Briefly, </w:t>
      </w:r>
      <w:r w:rsidR="003115E3" w:rsidRPr="003115E3">
        <w:rPr>
          <w:rFonts w:ascii="Times New Roman" w:hAnsi="Times New Roman" w:cs="Times New Roman"/>
          <w:szCs w:val="22"/>
        </w:rPr>
        <w:t xml:space="preserve">an ideal diffusion selectivity </w:t>
      </w:r>
      <w:r w:rsidR="0044775F" w:rsidRPr="0044775F">
        <w:rPr>
          <w:rFonts w:ascii="Times New Roman" w:hAnsi="Times New Roman" w:cs="Times New Roman"/>
          <w:szCs w:val="22"/>
        </w:rPr>
        <w:t>can be calculated using the</w:t>
      </w:r>
      <w:r w:rsidR="003115E3" w:rsidRPr="003115E3">
        <w:rPr>
          <w:rFonts w:ascii="Times New Roman" w:hAnsi="Times New Roman" w:cs="Times New Roman"/>
          <w:szCs w:val="22"/>
        </w:rPr>
        <w:t xml:space="preserve"> diffusion coefficient of the ion in the membrane phase</w:t>
      </w:r>
      <w:r w:rsidR="0044775F" w:rsidRPr="0044775F">
        <w:rPr>
          <w:rFonts w:ascii="Times New Roman" w:hAnsi="Times New Roman" w:cs="Times New Roman"/>
          <w:szCs w:val="22"/>
        </w:rPr>
        <w:t xml:space="preserve">. </w:t>
      </w:r>
      <w:r w:rsidR="003115E3" w:rsidRPr="003115E3">
        <w:rPr>
          <w:rFonts w:ascii="Times New Roman" w:hAnsi="Times New Roman" w:cs="Times New Roman"/>
          <w:szCs w:val="22"/>
        </w:rPr>
        <w:t xml:space="preserve">Then the diffusion selectivity can be defined as the ratio of the diffusion coefficient of the ion in the membrane to that in the solution for both ion </w:t>
      </w:r>
      <m:oMath>
        <m:r>
          <w:rPr>
            <w:rFonts w:ascii="Cambria Math" w:hAnsi="Cambria Math" w:cs="Times New Roman"/>
            <w:szCs w:val="22"/>
          </w:rPr>
          <m:t>i</m:t>
        </m:r>
      </m:oMath>
      <w:r w:rsidR="003115E3" w:rsidRPr="003115E3">
        <w:rPr>
          <w:rFonts w:ascii="Times New Roman" w:hAnsi="Times New Roman" w:cs="Times New Roman"/>
          <w:szCs w:val="22"/>
        </w:rPr>
        <w:t xml:space="preserve"> and </w:t>
      </w:r>
      <m:oMath>
        <m:r>
          <w:rPr>
            <w:rFonts w:ascii="Cambria Math" w:hAnsi="Cambria Math" w:cs="Times New Roman"/>
            <w:szCs w:val="22"/>
          </w:rPr>
          <m:t>j</m:t>
        </m:r>
      </m:oMath>
      <w:r w:rsidR="003115E3" w:rsidRPr="003115E3">
        <w:rPr>
          <w:rFonts w:ascii="Times New Roman" w:hAnsi="Times New Roman" w:cs="Times New Roman"/>
          <w:szCs w:val="22"/>
        </w:rPr>
        <w:t>. The diffusion coefficient of the ion in the membrane can be determined using the Nernst Einstein framework given the ionic conductivity of the ion and the fixed charged density of the membrane</w:t>
      </w:r>
      <w:r w:rsidR="0044775F" w:rsidRPr="0044775F">
        <w:rPr>
          <w:rFonts w:ascii="Times New Roman" w:hAnsi="Times New Roman" w:cs="Times New Roman"/>
          <w:szCs w:val="22"/>
        </w:rPr>
        <w:t xml:space="preserve"> are measured. Therefore, </w:t>
      </w:r>
      <w:r w:rsidR="003115E3" w:rsidRPr="003115E3">
        <w:rPr>
          <w:rFonts w:ascii="Times New Roman" w:hAnsi="Times New Roman" w:cs="Times New Roman"/>
          <w:szCs w:val="22"/>
        </w:rPr>
        <w:t xml:space="preserve">the ionic conductivity of the membrane </w:t>
      </w:r>
      <w:r w:rsidR="0044775F" w:rsidRPr="0044775F">
        <w:rPr>
          <w:rFonts w:ascii="Times New Roman" w:hAnsi="Times New Roman" w:cs="Times New Roman"/>
          <w:szCs w:val="22"/>
        </w:rPr>
        <w:t>was measured via</w:t>
      </w:r>
      <w:r w:rsidR="003115E3" w:rsidRPr="003115E3">
        <w:rPr>
          <w:rFonts w:ascii="Times New Roman" w:hAnsi="Times New Roman" w:cs="Times New Roman"/>
          <w:szCs w:val="22"/>
        </w:rPr>
        <w:t xml:space="preserve"> </w:t>
      </w:r>
      <w:r w:rsidR="0044775F" w:rsidRPr="0044775F">
        <w:rPr>
          <w:rFonts w:ascii="Times New Roman" w:hAnsi="Times New Roman" w:cs="Times New Roman"/>
          <w:szCs w:val="22"/>
        </w:rPr>
        <w:t>t</w:t>
      </w:r>
      <w:r w:rsidR="003115E3" w:rsidRPr="003115E3">
        <w:rPr>
          <w:rFonts w:ascii="Times New Roman" w:hAnsi="Times New Roman" w:cs="Times New Roman"/>
          <w:szCs w:val="22"/>
        </w:rPr>
        <w:t xml:space="preserve">hrough-plane conductivity, </w:t>
      </w:r>
      <w:r w:rsidR="0044775F" w:rsidRPr="0044775F">
        <w:rPr>
          <w:rFonts w:ascii="Times New Roman" w:hAnsi="Times New Roman" w:cs="Times New Roman"/>
          <w:szCs w:val="22"/>
        </w:rPr>
        <w:t>which</w:t>
      </w:r>
      <w:r w:rsidR="003115E3" w:rsidRPr="003115E3">
        <w:rPr>
          <w:rFonts w:ascii="Times New Roman" w:hAnsi="Times New Roman" w:cs="Times New Roman"/>
          <w:szCs w:val="22"/>
        </w:rPr>
        <w:t xml:space="preserve"> refers to the measurement of ionic conductivity perpendicular to the membrane surface, representing how efficiently ions move across the membrane thickness.</w:t>
      </w:r>
    </w:p>
    <w:p w14:paraId="0FF1A316" w14:textId="71C4FFA7" w:rsidR="005C61D4" w:rsidRPr="005C61D4" w:rsidRDefault="005C61D4" w:rsidP="005C61D4">
      <w:pPr>
        <w:ind w:firstLine="720"/>
        <w:jc w:val="both"/>
        <w:rPr>
          <w:rFonts w:ascii="Times New Roman" w:hAnsi="Times New Roman" w:cs="Times New Roman"/>
          <w:szCs w:val="22"/>
        </w:rPr>
      </w:pPr>
      <w:r>
        <w:rPr>
          <w:rFonts w:ascii="Times New Roman" w:hAnsi="Times New Roman" w:cs="Times New Roman"/>
          <w:szCs w:val="22"/>
        </w:rPr>
        <w:t>The results, shown in Figure 6</w:t>
      </w:r>
      <w:r w:rsidR="00D2618D">
        <w:rPr>
          <w:rFonts w:ascii="Times New Roman" w:hAnsi="Times New Roman" w:cs="Times New Roman"/>
          <w:szCs w:val="22"/>
        </w:rPr>
        <w:t>a</w:t>
      </w:r>
      <w:r>
        <w:rPr>
          <w:rFonts w:ascii="Times New Roman" w:hAnsi="Times New Roman" w:cs="Times New Roman"/>
          <w:szCs w:val="22"/>
        </w:rPr>
        <w:t>, show that n</w:t>
      </w:r>
      <w:r w:rsidRPr="005C61D4">
        <w:rPr>
          <w:rFonts w:ascii="Times New Roman" w:hAnsi="Times New Roman" w:cs="Times New Roman"/>
          <w:szCs w:val="22"/>
        </w:rPr>
        <w:t>itrate diffusion selectivity</w:t>
      </w:r>
      <w:r w:rsidRPr="005C61D4">
        <w:rPr>
          <w:rFonts w:ascii="Times New Roman" w:hAnsi="Times New Roman" w:cs="Times New Roman"/>
          <w:szCs w:val="22"/>
          <w:vertAlign w:val="superscript"/>
        </w:rPr>
        <w:t xml:space="preserve"> </w:t>
      </w:r>
      <w:r w:rsidRPr="005C61D4">
        <w:rPr>
          <w:rFonts w:ascii="Times New Roman" w:hAnsi="Times New Roman" w:cs="Times New Roman"/>
          <w:szCs w:val="22"/>
        </w:rPr>
        <w:t>decreases strongly</w:t>
      </w:r>
      <w:r w:rsidRPr="005C61D4">
        <w:rPr>
          <w:rFonts w:ascii="Times New Roman" w:hAnsi="Times New Roman" w:cs="Times New Roman"/>
          <w:szCs w:val="22"/>
          <w:vertAlign w:val="superscript"/>
        </w:rPr>
        <w:t xml:space="preserve"> </w:t>
      </w:r>
      <w:r w:rsidRPr="005C61D4">
        <w:rPr>
          <w:rFonts w:ascii="Times New Roman" w:hAnsi="Times New Roman" w:cs="Times New Roman"/>
          <w:szCs w:val="22"/>
        </w:rPr>
        <w:t xml:space="preserve"> with increasing alkyl chain length in </w:t>
      </w:r>
      <w:proofErr w:type="spellStart"/>
      <w:r w:rsidRPr="005C61D4">
        <w:rPr>
          <w:rFonts w:ascii="Times New Roman" w:hAnsi="Times New Roman" w:cs="Times New Roman"/>
          <w:szCs w:val="22"/>
        </w:rPr>
        <w:t>MC</w:t>
      </w:r>
      <w:r w:rsidRPr="005C61D4">
        <w:rPr>
          <w:rFonts w:ascii="Times New Roman" w:hAnsi="Times New Roman" w:cs="Times New Roman"/>
          <w:szCs w:val="22"/>
          <w:vertAlign w:val="subscript"/>
        </w:rPr>
        <w:t>n</w:t>
      </w:r>
      <w:proofErr w:type="spellEnd"/>
      <w:r w:rsidRPr="005C61D4">
        <w:rPr>
          <w:rFonts w:ascii="Times New Roman" w:hAnsi="Times New Roman" w:cs="Times New Roman"/>
          <w:szCs w:val="22"/>
          <w:vertAlign w:val="subscript"/>
        </w:rPr>
        <w:t xml:space="preserve"> </w:t>
      </w:r>
      <w:r w:rsidRPr="005C61D4">
        <w:rPr>
          <w:rFonts w:ascii="Times New Roman" w:hAnsi="Times New Roman" w:cs="Times New Roman"/>
          <w:szCs w:val="22"/>
        </w:rPr>
        <w:t xml:space="preserve"> series</w:t>
      </w:r>
      <w:r>
        <w:rPr>
          <w:rFonts w:ascii="Times New Roman" w:hAnsi="Times New Roman" w:cs="Times New Roman"/>
          <w:szCs w:val="22"/>
        </w:rPr>
        <w:t xml:space="preserve">, which </w:t>
      </w:r>
      <w:r w:rsidR="00D2618D">
        <w:rPr>
          <w:rFonts w:ascii="Times New Roman" w:hAnsi="Times New Roman" w:cs="Times New Roman"/>
          <w:szCs w:val="22"/>
        </w:rPr>
        <w:t>means</w:t>
      </w:r>
      <w:r>
        <w:rPr>
          <w:rFonts w:ascii="Times New Roman" w:hAnsi="Times New Roman" w:cs="Times New Roman"/>
          <w:szCs w:val="22"/>
        </w:rPr>
        <w:t xml:space="preserve"> that </w:t>
      </w:r>
      <w:r w:rsidR="00D2618D">
        <w:rPr>
          <w:rFonts w:ascii="Times New Roman" w:hAnsi="Times New Roman" w:cs="Times New Roman"/>
          <w:szCs w:val="22"/>
        </w:rPr>
        <w:t>d</w:t>
      </w:r>
      <w:r w:rsidRPr="005C61D4">
        <w:rPr>
          <w:rFonts w:ascii="Times New Roman" w:hAnsi="Times New Roman" w:cs="Times New Roman"/>
          <w:szCs w:val="22"/>
        </w:rPr>
        <w:t>ecreasing diffusion selectivity suggests increasing electrostatic interactions between NO</w:t>
      </w:r>
      <w:r w:rsidRPr="005C61D4">
        <w:rPr>
          <w:rFonts w:ascii="Times New Roman" w:hAnsi="Times New Roman" w:cs="Times New Roman"/>
          <w:szCs w:val="22"/>
          <w:vertAlign w:val="subscript"/>
        </w:rPr>
        <w:t>3</w:t>
      </w:r>
      <w:r w:rsidRPr="005C61D4">
        <w:rPr>
          <w:rFonts w:ascii="Times New Roman" w:hAnsi="Times New Roman" w:cs="Times New Roman"/>
          <w:szCs w:val="22"/>
          <w:vertAlign w:val="superscript"/>
        </w:rPr>
        <w:t xml:space="preserve">–  </w:t>
      </w:r>
      <w:r w:rsidRPr="005C61D4">
        <w:rPr>
          <w:rFonts w:ascii="Times New Roman" w:hAnsi="Times New Roman" w:cs="Times New Roman"/>
          <w:szCs w:val="22"/>
        </w:rPr>
        <w:t>and hydrophobic FCG</w:t>
      </w:r>
      <w:r>
        <w:rPr>
          <w:rFonts w:ascii="Times New Roman" w:hAnsi="Times New Roman" w:cs="Times New Roman"/>
          <w:szCs w:val="22"/>
        </w:rPr>
        <w:t xml:space="preserve">. </w:t>
      </w:r>
      <w:r w:rsidR="00D2618D">
        <w:rPr>
          <w:rFonts w:ascii="Times New Roman" w:hAnsi="Times New Roman" w:cs="Times New Roman"/>
          <w:szCs w:val="22"/>
        </w:rPr>
        <w:t xml:space="preserve">This is further shown in a trade – off plot between partitioning and diffusion selectivity. Increasing partitioning selectivity (with increasing alkyl chain length) leads to decreasing </w:t>
      </w:r>
      <w:r w:rsidR="00D2618D">
        <w:rPr>
          <w:rFonts w:ascii="Times New Roman" w:hAnsi="Times New Roman" w:cs="Times New Roman"/>
          <w:szCs w:val="22"/>
        </w:rPr>
        <w:lastRenderedPageBreak/>
        <w:t>diffusion selectivity, highlighting the stronger electrostatic interactions between NO</w:t>
      </w:r>
      <w:r w:rsidR="00D2618D">
        <w:rPr>
          <w:rFonts w:ascii="Times New Roman" w:hAnsi="Times New Roman" w:cs="Times New Roman"/>
          <w:szCs w:val="22"/>
          <w:vertAlign w:val="subscript"/>
        </w:rPr>
        <w:t>3</w:t>
      </w:r>
      <w:r w:rsidR="00D2618D">
        <w:rPr>
          <w:rFonts w:ascii="Times New Roman" w:hAnsi="Times New Roman" w:cs="Times New Roman"/>
          <w:szCs w:val="22"/>
          <w:vertAlign w:val="superscript"/>
        </w:rPr>
        <w:t>-</w:t>
      </w:r>
      <w:r w:rsidR="00D2618D">
        <w:rPr>
          <w:rFonts w:ascii="Times New Roman" w:hAnsi="Times New Roman" w:cs="Times New Roman"/>
          <w:szCs w:val="22"/>
        </w:rPr>
        <w:t xml:space="preserve"> and the increasing FCG hydrophobicity. </w:t>
      </w:r>
    </w:p>
    <w:p w14:paraId="0877AA85" w14:textId="58EC091A" w:rsidR="005C61D4" w:rsidRPr="005C61D4" w:rsidRDefault="00D2618D" w:rsidP="005C61D4">
      <w:pPr>
        <w:ind w:firstLine="720"/>
        <w:jc w:val="both"/>
        <w:rPr>
          <w:rFonts w:ascii="Times New Roman" w:hAnsi="Times New Roman" w:cs="Times New Roman"/>
          <w:szCs w:val="22"/>
        </w:rPr>
      </w:pPr>
      <w:r w:rsidRPr="00D2618D">
        <w:drawing>
          <wp:anchor distT="0" distB="0" distL="114300" distR="114300" simplePos="0" relativeHeight="251691008" behindDoc="0" locked="0" layoutInCell="1" allowOverlap="1" wp14:anchorId="080B397D" wp14:editId="581134ED">
            <wp:simplePos x="0" y="0"/>
            <wp:positionH relativeFrom="column">
              <wp:posOffset>3459786</wp:posOffset>
            </wp:positionH>
            <wp:positionV relativeFrom="paragraph">
              <wp:posOffset>-142943</wp:posOffset>
            </wp:positionV>
            <wp:extent cx="2931160" cy="2560320"/>
            <wp:effectExtent l="0" t="0" r="2540" b="5080"/>
            <wp:wrapNone/>
            <wp:docPr id="467910143" name="Picture 2">
              <a:extLst xmlns:a="http://schemas.openxmlformats.org/drawingml/2006/main">
                <a:ext uri="{FF2B5EF4-FFF2-40B4-BE49-F238E27FC236}">
                  <a16:creationId xmlns:a16="http://schemas.microsoft.com/office/drawing/2014/main" id="{0DFCFBE1-B175-0068-EC06-4D2106E48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DFCFBE1-B175-0068-EC06-4D2106E48943}"/>
                        </a:ext>
                      </a:extLst>
                    </pic:cNvPr>
                    <pic:cNvPicPr>
                      <a:picLocks noChangeAspect="1"/>
                    </pic:cNvPicPr>
                  </pic:nvPicPr>
                  <pic:blipFill>
                    <a:blip r:embed="rId22"/>
                    <a:stretch>
                      <a:fillRect/>
                    </a:stretch>
                  </pic:blipFill>
                  <pic:spPr>
                    <a:xfrm>
                      <a:off x="0" y="0"/>
                      <a:ext cx="2931160" cy="2560320"/>
                    </a:xfrm>
                    <a:prstGeom prst="rect">
                      <a:avLst/>
                    </a:prstGeom>
                  </pic:spPr>
                </pic:pic>
              </a:graphicData>
            </a:graphic>
            <wp14:sizeRelH relativeFrom="margin">
              <wp14:pctWidth>0</wp14:pctWidth>
            </wp14:sizeRelH>
            <wp14:sizeRelV relativeFrom="margin">
              <wp14:pctHeight>0</wp14:pctHeight>
            </wp14:sizeRelV>
          </wp:anchor>
        </w:drawing>
      </w:r>
      <w:r w:rsidRPr="00D2618D">
        <w:drawing>
          <wp:anchor distT="0" distB="0" distL="114300" distR="114300" simplePos="0" relativeHeight="251687936" behindDoc="0" locked="0" layoutInCell="1" allowOverlap="1" wp14:anchorId="02200DCB" wp14:editId="1FB847C0">
            <wp:simplePos x="0" y="0"/>
            <wp:positionH relativeFrom="column">
              <wp:posOffset>215763</wp:posOffset>
            </wp:positionH>
            <wp:positionV relativeFrom="paragraph">
              <wp:posOffset>368</wp:posOffset>
            </wp:positionV>
            <wp:extent cx="2868366" cy="2560320"/>
            <wp:effectExtent l="0" t="0" r="1905" b="5080"/>
            <wp:wrapSquare wrapText="bothSides"/>
            <wp:docPr id="3" name="Picture 2" descr="A graph of different colored bars&#10;&#10;AI-generated content may be incorrect.">
              <a:extLst xmlns:a="http://schemas.openxmlformats.org/drawingml/2006/main">
                <a:ext uri="{FF2B5EF4-FFF2-40B4-BE49-F238E27FC236}">
                  <a16:creationId xmlns:a16="http://schemas.microsoft.com/office/drawing/2014/main" id="{538FDA1C-1766-8BD1-6863-6F1C40C57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bars&#10;&#10;AI-generated content may be incorrect.">
                      <a:extLst>
                        <a:ext uri="{FF2B5EF4-FFF2-40B4-BE49-F238E27FC236}">
                          <a16:creationId xmlns:a16="http://schemas.microsoft.com/office/drawing/2014/main" id="{538FDA1C-1766-8BD1-6863-6F1C40C5746B}"/>
                        </a:ext>
                      </a:extLst>
                    </pic:cNvPr>
                    <pic:cNvPicPr>
                      <a:picLocks noChangeAspect="1"/>
                    </pic:cNvPicPr>
                  </pic:nvPicPr>
                  <pic:blipFill>
                    <a:blip r:embed="rId23"/>
                    <a:stretch>
                      <a:fillRect/>
                    </a:stretch>
                  </pic:blipFill>
                  <pic:spPr>
                    <a:xfrm>
                      <a:off x="0" y="0"/>
                      <a:ext cx="2868366" cy="2560320"/>
                    </a:xfrm>
                    <a:prstGeom prst="rect">
                      <a:avLst/>
                    </a:prstGeom>
                  </pic:spPr>
                </pic:pic>
              </a:graphicData>
            </a:graphic>
            <wp14:sizeRelH relativeFrom="margin">
              <wp14:pctWidth>0</wp14:pctWidth>
            </wp14:sizeRelH>
            <wp14:sizeRelV relativeFrom="margin">
              <wp14:pctHeight>0</wp14:pctHeight>
            </wp14:sizeRelV>
          </wp:anchor>
        </w:drawing>
      </w:r>
    </w:p>
    <w:p w14:paraId="11AA6CEA" w14:textId="1B7C7833" w:rsidR="003115E3" w:rsidRPr="00794B62" w:rsidRDefault="003115E3" w:rsidP="003115E3">
      <w:pPr>
        <w:ind w:firstLine="360"/>
        <w:jc w:val="both"/>
        <w:rPr>
          <w:rFonts w:ascii="Times New Roman" w:hAnsi="Times New Roman" w:cs="Times New Roman"/>
          <w:szCs w:val="22"/>
        </w:rPr>
      </w:pPr>
    </w:p>
    <w:p w14:paraId="23FD67FB" w14:textId="5E8B99D6" w:rsidR="008F26CE" w:rsidRDefault="00D2618D" w:rsidP="003115E3">
      <w:pPr>
        <w:ind w:firstLine="720"/>
      </w:pPr>
      <w:r w:rsidRPr="00D2618D">
        <w:drawing>
          <wp:anchor distT="0" distB="0" distL="114300" distR="114300" simplePos="0" relativeHeight="251688960" behindDoc="0" locked="0" layoutInCell="1" allowOverlap="1" wp14:anchorId="69DFC417" wp14:editId="10B5450D">
            <wp:simplePos x="0" y="0"/>
            <wp:positionH relativeFrom="column">
              <wp:posOffset>-100881</wp:posOffset>
            </wp:positionH>
            <wp:positionV relativeFrom="paragraph">
              <wp:posOffset>230888</wp:posOffset>
            </wp:positionV>
            <wp:extent cx="318135" cy="557530"/>
            <wp:effectExtent l="0" t="0" r="0" b="1270"/>
            <wp:wrapSquare wrapText="bothSides"/>
            <wp:docPr id="4" name="Picture 3" descr="A red circle with black text&#10;&#10;AI-generated content may be incorrect.">
              <a:extLst xmlns:a="http://schemas.openxmlformats.org/drawingml/2006/main">
                <a:ext uri="{FF2B5EF4-FFF2-40B4-BE49-F238E27FC236}">
                  <a16:creationId xmlns:a16="http://schemas.microsoft.com/office/drawing/2014/main" id="{6A63A8CB-C985-A863-855A-B24DC08C4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ed circle with black text&#10;&#10;AI-generated content may be incorrect.">
                      <a:extLst>
                        <a:ext uri="{FF2B5EF4-FFF2-40B4-BE49-F238E27FC236}">
                          <a16:creationId xmlns:a16="http://schemas.microsoft.com/office/drawing/2014/main" id="{6A63A8CB-C985-A863-855A-B24DC08C46DC}"/>
                        </a:ext>
                      </a:extLst>
                    </pic:cNvPr>
                    <pic:cNvPicPr>
                      <a:picLocks noChangeAspect="1"/>
                    </pic:cNvPicPr>
                  </pic:nvPicPr>
                  <pic:blipFill>
                    <a:blip r:embed="rId20"/>
                    <a:stretch>
                      <a:fillRect/>
                    </a:stretch>
                  </pic:blipFill>
                  <pic:spPr>
                    <a:xfrm>
                      <a:off x="0" y="0"/>
                      <a:ext cx="318135" cy="557530"/>
                    </a:xfrm>
                    <a:prstGeom prst="rect">
                      <a:avLst/>
                    </a:prstGeom>
                  </pic:spPr>
                </pic:pic>
              </a:graphicData>
            </a:graphic>
            <wp14:sizeRelH relativeFrom="margin">
              <wp14:pctWidth>0</wp14:pctWidth>
            </wp14:sizeRelH>
            <wp14:sizeRelV relativeFrom="margin">
              <wp14:pctHeight>0</wp14:pctHeight>
            </wp14:sizeRelV>
          </wp:anchor>
        </w:drawing>
      </w:r>
      <w:r w:rsidRPr="00D2618D">
        <w:drawing>
          <wp:anchor distT="0" distB="0" distL="114300" distR="114300" simplePos="0" relativeHeight="251695104" behindDoc="0" locked="0" layoutInCell="1" allowOverlap="1" wp14:anchorId="72E4890B" wp14:editId="4E02AF70">
            <wp:simplePos x="0" y="0"/>
            <wp:positionH relativeFrom="column">
              <wp:posOffset>3142286</wp:posOffset>
            </wp:positionH>
            <wp:positionV relativeFrom="paragraph">
              <wp:posOffset>232342</wp:posOffset>
            </wp:positionV>
            <wp:extent cx="318135" cy="557530"/>
            <wp:effectExtent l="0" t="0" r="0" b="1270"/>
            <wp:wrapSquare wrapText="bothSides"/>
            <wp:docPr id="365131697" name="Picture 3" descr="A red circle with black text&#10;&#10;AI-generated content may be incorrect.">
              <a:extLst xmlns:a="http://schemas.openxmlformats.org/drawingml/2006/main">
                <a:ext uri="{FF2B5EF4-FFF2-40B4-BE49-F238E27FC236}">
                  <a16:creationId xmlns:a16="http://schemas.microsoft.com/office/drawing/2014/main" id="{6A63A8CB-C985-A863-855A-B24DC08C4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ed circle with black text&#10;&#10;AI-generated content may be incorrect.">
                      <a:extLst>
                        <a:ext uri="{FF2B5EF4-FFF2-40B4-BE49-F238E27FC236}">
                          <a16:creationId xmlns:a16="http://schemas.microsoft.com/office/drawing/2014/main" id="{6A63A8CB-C985-A863-855A-B24DC08C46DC}"/>
                        </a:ext>
                      </a:extLst>
                    </pic:cNvPr>
                    <pic:cNvPicPr>
                      <a:picLocks noChangeAspect="1"/>
                    </pic:cNvPicPr>
                  </pic:nvPicPr>
                  <pic:blipFill>
                    <a:blip r:embed="rId20"/>
                    <a:stretch>
                      <a:fillRect/>
                    </a:stretch>
                  </pic:blipFill>
                  <pic:spPr>
                    <a:xfrm>
                      <a:off x="0" y="0"/>
                      <a:ext cx="318135" cy="557530"/>
                    </a:xfrm>
                    <a:prstGeom prst="rect">
                      <a:avLst/>
                    </a:prstGeom>
                  </pic:spPr>
                </pic:pic>
              </a:graphicData>
            </a:graphic>
            <wp14:sizeRelH relativeFrom="margin">
              <wp14:pctWidth>0</wp14:pctWidth>
            </wp14:sizeRelH>
            <wp14:sizeRelV relativeFrom="margin">
              <wp14:pctHeight>0</wp14:pctHeight>
            </wp14:sizeRelV>
          </wp:anchor>
        </w:drawing>
      </w:r>
    </w:p>
    <w:p w14:paraId="29CE94B3" w14:textId="440DC000" w:rsidR="008F26CE" w:rsidRDefault="008F26CE" w:rsidP="008F26CE"/>
    <w:p w14:paraId="1ADB7142" w14:textId="52139984" w:rsidR="008F26CE" w:rsidRDefault="008F26CE" w:rsidP="008F26CE"/>
    <w:p w14:paraId="3835DC9E" w14:textId="43CFEFB4" w:rsidR="008F26CE" w:rsidRDefault="008F26CE" w:rsidP="008F26CE"/>
    <w:p w14:paraId="6DBBB596" w14:textId="2767C6C9" w:rsidR="008F26CE" w:rsidRDefault="008F26CE" w:rsidP="008F26CE"/>
    <w:p w14:paraId="0300AF3A" w14:textId="2215EEF9" w:rsidR="008F26CE" w:rsidRDefault="008F26CE" w:rsidP="008F26CE"/>
    <w:p w14:paraId="0A9B7D22" w14:textId="0E8751F3" w:rsidR="008F26CE" w:rsidRPr="008F26CE" w:rsidRDefault="008F26CE" w:rsidP="008F26CE"/>
    <w:p w14:paraId="6937CEB9" w14:textId="412D25B8" w:rsidR="00C726CF" w:rsidRDefault="00D2618D" w:rsidP="00B94D7F">
      <w:pPr>
        <w:pStyle w:val="Heading1"/>
        <w:rPr>
          <w:rFonts w:ascii="Avenir Book" w:hAnsi="Avenir Book"/>
        </w:rPr>
      </w:pPr>
      <w:r w:rsidRPr="00D2618D">
        <w:drawing>
          <wp:anchor distT="0" distB="0" distL="114300" distR="114300" simplePos="0" relativeHeight="251693056" behindDoc="0" locked="0" layoutInCell="1" allowOverlap="1" wp14:anchorId="16FE9E7C" wp14:editId="2ACF35B6">
            <wp:simplePos x="0" y="0"/>
            <wp:positionH relativeFrom="column">
              <wp:posOffset>4959973</wp:posOffset>
            </wp:positionH>
            <wp:positionV relativeFrom="paragraph">
              <wp:posOffset>95500</wp:posOffset>
            </wp:positionV>
            <wp:extent cx="318733" cy="557784"/>
            <wp:effectExtent l="0" t="5397" r="0" b="0"/>
            <wp:wrapNone/>
            <wp:docPr id="1257143831" name="Picture 6" descr="A red circle with black text&#10;&#10;AI-generated content may be incorrect.">
              <a:extLst xmlns:a="http://schemas.openxmlformats.org/drawingml/2006/main">
                <a:ext uri="{FF2B5EF4-FFF2-40B4-BE49-F238E27FC236}">
                  <a16:creationId xmlns:a16="http://schemas.microsoft.com/office/drawing/2014/main" id="{438B4505-069A-5AEC-DA98-211575AC4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ed circle with black text&#10;&#10;AI-generated content may be incorrect.">
                      <a:extLst>
                        <a:ext uri="{FF2B5EF4-FFF2-40B4-BE49-F238E27FC236}">
                          <a16:creationId xmlns:a16="http://schemas.microsoft.com/office/drawing/2014/main" id="{438B4505-069A-5AEC-DA98-211575AC465C}"/>
                        </a:ext>
                      </a:extLst>
                    </pic:cNvPr>
                    <pic:cNvPicPr>
                      <a:picLocks noChangeAspect="1"/>
                    </pic:cNvPicPr>
                  </pic:nvPicPr>
                  <pic:blipFill>
                    <a:blip r:embed="rId20"/>
                    <a:stretch>
                      <a:fillRect/>
                    </a:stretch>
                  </pic:blipFill>
                  <pic:spPr>
                    <a:xfrm rot="16200000">
                      <a:off x="0" y="0"/>
                      <a:ext cx="318733" cy="557784"/>
                    </a:xfrm>
                    <a:prstGeom prst="rect">
                      <a:avLst/>
                    </a:prstGeom>
                  </pic:spPr>
                </pic:pic>
              </a:graphicData>
            </a:graphic>
            <wp14:sizeRelH relativeFrom="margin">
              <wp14:pctWidth>0</wp14:pctWidth>
            </wp14:sizeRelH>
            <wp14:sizeRelV relativeFrom="margin">
              <wp14:pctHeight>0</wp14:pctHeight>
            </wp14:sizeRelV>
          </wp:anchor>
        </w:drawing>
      </w:r>
    </w:p>
    <w:p w14:paraId="01901702" w14:textId="7C0CCD58" w:rsidR="00C726CF" w:rsidRDefault="00D2618D" w:rsidP="00B94D7F">
      <w:pPr>
        <w:pStyle w:val="Heading1"/>
        <w:rPr>
          <w:rFonts w:ascii="Avenir Book" w:hAnsi="Avenir Book"/>
        </w:rPr>
      </w:pPr>
      <w:r>
        <w:rPr>
          <w:noProof/>
        </w:rPr>
        <mc:AlternateContent>
          <mc:Choice Requires="wps">
            <w:drawing>
              <wp:anchor distT="0" distB="0" distL="114300" distR="114300" simplePos="0" relativeHeight="251697152" behindDoc="0" locked="0" layoutInCell="1" allowOverlap="1" wp14:anchorId="2EF4B8F0" wp14:editId="48C0B2DB">
                <wp:simplePos x="0" y="0"/>
                <wp:positionH relativeFrom="column">
                  <wp:posOffset>217170</wp:posOffset>
                </wp:positionH>
                <wp:positionV relativeFrom="paragraph">
                  <wp:posOffset>251376</wp:posOffset>
                </wp:positionV>
                <wp:extent cx="6527165" cy="635"/>
                <wp:effectExtent l="0" t="0" r="635" b="635"/>
                <wp:wrapSquare wrapText="bothSides"/>
                <wp:docPr id="732329791" name="Text Box 1"/>
                <wp:cNvGraphicFramePr/>
                <a:graphic xmlns:a="http://schemas.openxmlformats.org/drawingml/2006/main">
                  <a:graphicData uri="http://schemas.microsoft.com/office/word/2010/wordprocessingShape">
                    <wps:wsp>
                      <wps:cNvSpPr txBox="1"/>
                      <wps:spPr>
                        <a:xfrm>
                          <a:off x="0" y="0"/>
                          <a:ext cx="6527165" cy="635"/>
                        </a:xfrm>
                        <a:prstGeom prst="rect">
                          <a:avLst/>
                        </a:prstGeom>
                        <a:solidFill>
                          <a:prstClr val="white"/>
                        </a:solidFill>
                        <a:ln>
                          <a:noFill/>
                        </a:ln>
                      </wps:spPr>
                      <wps:txbx>
                        <w:txbxContent>
                          <w:p w14:paraId="2757DFAF" w14:textId="6C60D959" w:rsidR="00D2618D" w:rsidRPr="00D2618D" w:rsidRDefault="00D2618D" w:rsidP="00D2618D">
                            <w:pPr>
                              <w:pStyle w:val="Caption"/>
                              <w:rPr>
                                <w:rFonts w:ascii="Times New Roman" w:hAnsi="Times New Roman" w:cs="Times New Roman"/>
                                <w:i w:val="0"/>
                                <w:iCs w:val="0"/>
                                <w:color w:val="000000" w:themeColor="text1"/>
                                <w:sz w:val="22"/>
                                <w:szCs w:val="22"/>
                              </w:rPr>
                            </w:pPr>
                            <w:r w:rsidRPr="00D2618D">
                              <w:rPr>
                                <w:rFonts w:ascii="Times New Roman" w:hAnsi="Times New Roman" w:cs="Times New Roman"/>
                                <w:b/>
                                <w:bCs/>
                                <w:i w:val="0"/>
                                <w:iCs w:val="0"/>
                                <w:color w:val="000000" w:themeColor="text1"/>
                                <w:sz w:val="22"/>
                                <w:szCs w:val="22"/>
                              </w:rPr>
                              <w:t xml:space="preserve">Figure </w:t>
                            </w:r>
                            <w:r w:rsidRPr="00D2618D">
                              <w:rPr>
                                <w:rFonts w:ascii="Times New Roman" w:hAnsi="Times New Roman" w:cs="Times New Roman"/>
                                <w:b/>
                                <w:bCs/>
                                <w:i w:val="0"/>
                                <w:iCs w:val="0"/>
                                <w:color w:val="000000" w:themeColor="text1"/>
                                <w:sz w:val="22"/>
                                <w:szCs w:val="22"/>
                              </w:rPr>
                              <w:fldChar w:fldCharType="begin"/>
                            </w:r>
                            <w:r w:rsidRPr="00D2618D">
                              <w:rPr>
                                <w:rFonts w:ascii="Times New Roman" w:hAnsi="Times New Roman" w:cs="Times New Roman"/>
                                <w:b/>
                                <w:bCs/>
                                <w:i w:val="0"/>
                                <w:iCs w:val="0"/>
                                <w:color w:val="000000" w:themeColor="text1"/>
                                <w:sz w:val="22"/>
                                <w:szCs w:val="22"/>
                              </w:rPr>
                              <w:instrText xml:space="preserve"> SEQ Figure \* ARABIC </w:instrText>
                            </w:r>
                            <w:r w:rsidRPr="00D2618D">
                              <w:rPr>
                                <w:rFonts w:ascii="Times New Roman" w:hAnsi="Times New Roman" w:cs="Times New Roman"/>
                                <w:b/>
                                <w:bCs/>
                                <w:i w:val="0"/>
                                <w:iCs w:val="0"/>
                                <w:color w:val="000000" w:themeColor="text1"/>
                                <w:sz w:val="22"/>
                                <w:szCs w:val="22"/>
                              </w:rPr>
                              <w:fldChar w:fldCharType="separate"/>
                            </w:r>
                            <w:r w:rsidRPr="00D2618D">
                              <w:rPr>
                                <w:rFonts w:ascii="Times New Roman" w:hAnsi="Times New Roman" w:cs="Times New Roman"/>
                                <w:b/>
                                <w:bCs/>
                                <w:i w:val="0"/>
                                <w:iCs w:val="0"/>
                                <w:noProof/>
                                <w:color w:val="000000" w:themeColor="text1"/>
                                <w:sz w:val="22"/>
                                <w:szCs w:val="22"/>
                              </w:rPr>
                              <w:t>6</w:t>
                            </w:r>
                            <w:r w:rsidRPr="00D2618D">
                              <w:rPr>
                                <w:rFonts w:ascii="Times New Roman" w:hAnsi="Times New Roman" w:cs="Times New Roman"/>
                                <w:b/>
                                <w:bCs/>
                                <w:i w:val="0"/>
                                <w:iCs w:val="0"/>
                                <w:color w:val="000000" w:themeColor="text1"/>
                                <w:sz w:val="22"/>
                                <w:szCs w:val="22"/>
                              </w:rPr>
                              <w:fldChar w:fldCharType="end"/>
                            </w:r>
                            <w:r w:rsidRPr="00D2618D">
                              <w:rPr>
                                <w:rFonts w:ascii="Times New Roman" w:hAnsi="Times New Roman" w:cs="Times New Roman"/>
                                <w:i w:val="0"/>
                                <w:iCs w:val="0"/>
                                <w:color w:val="000000" w:themeColor="text1"/>
                                <w:sz w:val="22"/>
                                <w:szCs w:val="22"/>
                              </w:rPr>
                              <w:t>. Ideal diffusion selectivity for all nine synthesized AEMs (</w:t>
                            </w:r>
                            <w:r>
                              <w:rPr>
                                <w:rFonts w:ascii="Times New Roman" w:hAnsi="Times New Roman" w:cs="Times New Roman"/>
                                <w:i w:val="0"/>
                                <w:iCs w:val="0"/>
                                <w:color w:val="000000" w:themeColor="text1"/>
                                <w:sz w:val="22"/>
                                <w:szCs w:val="22"/>
                              </w:rPr>
                              <w:t>left</w:t>
                            </w:r>
                            <w:r w:rsidRPr="00D2618D">
                              <w:rPr>
                                <w:rFonts w:ascii="Times New Roman" w:hAnsi="Times New Roman" w:cs="Times New Roman"/>
                                <w:i w:val="0"/>
                                <w:iCs w:val="0"/>
                                <w:color w:val="000000" w:themeColor="text1"/>
                                <w:sz w:val="22"/>
                                <w:szCs w:val="22"/>
                              </w:rPr>
                              <w:t>) and trade-off plot showing ideal diffusion and partitioning selectivity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F4B8F0" id="_x0000_s1030" type="#_x0000_t202" style="position:absolute;margin-left:17.1pt;margin-top:19.8pt;width:513.9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" stroked="f">
                <v:textbox style="mso-fit-shape-to-text:t" inset="0,0,0,0">
                  <w:txbxContent>
                    <w:p w14:paraId="2757DFAF" w14:textId="6C60D959" w:rsidR="00D2618D" w:rsidRPr="00D2618D" w:rsidRDefault="00D2618D" w:rsidP="00D2618D">
                      <w:pPr>
                        <w:pStyle w:val="Caption"/>
                        <w:rPr>
                          <w:rFonts w:ascii="Times New Roman" w:hAnsi="Times New Roman" w:cs="Times New Roman"/>
                          <w:i w:val="0"/>
                          <w:iCs w:val="0"/>
                          <w:color w:val="000000" w:themeColor="text1"/>
                          <w:sz w:val="22"/>
                          <w:szCs w:val="22"/>
                        </w:rPr>
                      </w:pPr>
                      <w:r w:rsidRPr="00D2618D">
                        <w:rPr>
                          <w:rFonts w:ascii="Times New Roman" w:hAnsi="Times New Roman" w:cs="Times New Roman"/>
                          <w:b/>
                          <w:bCs/>
                          <w:i w:val="0"/>
                          <w:iCs w:val="0"/>
                          <w:color w:val="000000" w:themeColor="text1"/>
                          <w:sz w:val="22"/>
                          <w:szCs w:val="22"/>
                        </w:rPr>
                        <w:t xml:space="preserve">Figure </w:t>
                      </w:r>
                      <w:r w:rsidRPr="00D2618D">
                        <w:rPr>
                          <w:rFonts w:ascii="Times New Roman" w:hAnsi="Times New Roman" w:cs="Times New Roman"/>
                          <w:b/>
                          <w:bCs/>
                          <w:i w:val="0"/>
                          <w:iCs w:val="0"/>
                          <w:color w:val="000000" w:themeColor="text1"/>
                          <w:sz w:val="22"/>
                          <w:szCs w:val="22"/>
                        </w:rPr>
                        <w:fldChar w:fldCharType="begin"/>
                      </w:r>
                      <w:r w:rsidRPr="00D2618D">
                        <w:rPr>
                          <w:rFonts w:ascii="Times New Roman" w:hAnsi="Times New Roman" w:cs="Times New Roman"/>
                          <w:b/>
                          <w:bCs/>
                          <w:i w:val="0"/>
                          <w:iCs w:val="0"/>
                          <w:color w:val="000000" w:themeColor="text1"/>
                          <w:sz w:val="22"/>
                          <w:szCs w:val="22"/>
                        </w:rPr>
                        <w:instrText xml:space="preserve"> SEQ Figure \* ARABIC </w:instrText>
                      </w:r>
                      <w:r w:rsidRPr="00D2618D">
                        <w:rPr>
                          <w:rFonts w:ascii="Times New Roman" w:hAnsi="Times New Roman" w:cs="Times New Roman"/>
                          <w:b/>
                          <w:bCs/>
                          <w:i w:val="0"/>
                          <w:iCs w:val="0"/>
                          <w:color w:val="000000" w:themeColor="text1"/>
                          <w:sz w:val="22"/>
                          <w:szCs w:val="22"/>
                        </w:rPr>
                        <w:fldChar w:fldCharType="separate"/>
                      </w:r>
                      <w:r w:rsidRPr="00D2618D">
                        <w:rPr>
                          <w:rFonts w:ascii="Times New Roman" w:hAnsi="Times New Roman" w:cs="Times New Roman"/>
                          <w:b/>
                          <w:bCs/>
                          <w:i w:val="0"/>
                          <w:iCs w:val="0"/>
                          <w:noProof/>
                          <w:color w:val="000000" w:themeColor="text1"/>
                          <w:sz w:val="22"/>
                          <w:szCs w:val="22"/>
                        </w:rPr>
                        <w:t>6</w:t>
                      </w:r>
                      <w:r w:rsidRPr="00D2618D">
                        <w:rPr>
                          <w:rFonts w:ascii="Times New Roman" w:hAnsi="Times New Roman" w:cs="Times New Roman"/>
                          <w:b/>
                          <w:bCs/>
                          <w:i w:val="0"/>
                          <w:iCs w:val="0"/>
                          <w:color w:val="000000" w:themeColor="text1"/>
                          <w:sz w:val="22"/>
                          <w:szCs w:val="22"/>
                        </w:rPr>
                        <w:fldChar w:fldCharType="end"/>
                      </w:r>
                      <w:r w:rsidRPr="00D2618D">
                        <w:rPr>
                          <w:rFonts w:ascii="Times New Roman" w:hAnsi="Times New Roman" w:cs="Times New Roman"/>
                          <w:i w:val="0"/>
                          <w:iCs w:val="0"/>
                          <w:color w:val="000000" w:themeColor="text1"/>
                          <w:sz w:val="22"/>
                          <w:szCs w:val="22"/>
                        </w:rPr>
                        <w:t>. Ideal diffusion selectivity for all nine synthesized AEMs (</w:t>
                      </w:r>
                      <w:r>
                        <w:rPr>
                          <w:rFonts w:ascii="Times New Roman" w:hAnsi="Times New Roman" w:cs="Times New Roman"/>
                          <w:i w:val="0"/>
                          <w:iCs w:val="0"/>
                          <w:color w:val="000000" w:themeColor="text1"/>
                          <w:sz w:val="22"/>
                          <w:szCs w:val="22"/>
                        </w:rPr>
                        <w:t>left</w:t>
                      </w:r>
                      <w:r w:rsidRPr="00D2618D">
                        <w:rPr>
                          <w:rFonts w:ascii="Times New Roman" w:hAnsi="Times New Roman" w:cs="Times New Roman"/>
                          <w:i w:val="0"/>
                          <w:iCs w:val="0"/>
                          <w:color w:val="000000" w:themeColor="text1"/>
                          <w:sz w:val="22"/>
                          <w:szCs w:val="22"/>
                        </w:rPr>
                        <w:t>) and trade-off plot showing ideal diffusion and partitioning selectivity (right)</w:t>
                      </w:r>
                    </w:p>
                  </w:txbxContent>
                </v:textbox>
                <w10:wrap type="square"/>
              </v:shape>
            </w:pict>
          </mc:Fallback>
        </mc:AlternateContent>
      </w:r>
    </w:p>
    <w:p w14:paraId="6C0A1108" w14:textId="361AFFEB" w:rsidR="000940D4" w:rsidRDefault="00FE0288" w:rsidP="00B94D7F">
      <w:pPr>
        <w:pStyle w:val="Heading1"/>
        <w:rPr>
          <w:rFonts w:ascii="Avenir Book" w:hAnsi="Avenir Book"/>
        </w:rPr>
      </w:pPr>
      <w:r w:rsidRPr="000E19C9">
        <w:rPr>
          <w:rFonts w:ascii="Avenir Book" w:hAnsi="Avenir Book"/>
        </w:rPr>
        <w:t xml:space="preserve">Conclusions </w:t>
      </w:r>
    </w:p>
    <w:p w14:paraId="1720F530" w14:textId="77777777" w:rsidR="00D2618D" w:rsidRPr="00D2618D" w:rsidRDefault="00D2618D" w:rsidP="00D2618D">
      <w:pPr>
        <w:pStyle w:val="p1"/>
        <w:ind w:firstLine="720"/>
        <w:jc w:val="both"/>
        <w:rPr>
          <w:sz w:val="22"/>
          <w:szCs w:val="22"/>
        </w:rPr>
      </w:pPr>
      <w:r w:rsidRPr="00D2618D">
        <w:rPr>
          <w:sz w:val="22"/>
          <w:szCs w:val="22"/>
        </w:rPr>
        <w:t xml:space="preserve">This work demonstrates that fixed charged group (FCG) hydrophobicity in anion exchange membranes (AEMs) plays a critical role in governing nitrate selectivity through its influence on both ion sorption and diffusion. By systematically varying the alkyl chain length of pendant groups on quaternary ammonium sites, we successfully modulated the local hydrophobic environment while maintaining consistent membrane charge density and water content. This enabled us to isolate and elucidate the effect of FCG hydrophobicity </w:t>
      </w:r>
      <w:proofErr w:type="spellStart"/>
      <w:r w:rsidRPr="00D2618D">
        <w:rPr>
          <w:sz w:val="22"/>
          <w:szCs w:val="22"/>
        </w:rPr>
        <w:t>on ion</w:t>
      </w:r>
      <w:proofErr w:type="spellEnd"/>
      <w:r w:rsidRPr="00D2618D">
        <w:rPr>
          <w:sz w:val="22"/>
          <w:szCs w:val="22"/>
        </w:rPr>
        <w:t xml:space="preserve"> transport behavior in mixed-salt systems — a major limitation in prior studies.</w:t>
      </w:r>
      <w:r>
        <w:rPr>
          <w:sz w:val="22"/>
          <w:szCs w:val="22"/>
        </w:rPr>
        <w:t xml:space="preserve"> </w:t>
      </w:r>
      <w:r w:rsidRPr="00D2618D">
        <w:rPr>
          <w:sz w:val="22"/>
          <w:szCs w:val="22"/>
        </w:rPr>
        <w:t>Our results reveal a clear trend: increased FCG hydrophobicity enhances nitrate over chloride sorption, consistent with specific ion effects and the law of matching water affinities (LMWA). At the same time, increased hydrophobicity decreases nitrate diffusion coefficients, suggesting stronger ion–polymer interactions that inhibit mobility. This tradeoff highlights a fundamental challenge in membrane design: optimizing ion selectivity requires a balance between favorable partitioning and sufficient mobility. The insights gained from this study provide valuable design rules for engineering nitrate-selective membranes based on thermodynamic and transport considerations.</w:t>
      </w:r>
    </w:p>
    <w:p w14:paraId="38AA5016" w14:textId="77777777" w:rsidR="00D2618D" w:rsidRPr="00D2618D" w:rsidRDefault="00D2618D" w:rsidP="00D2618D">
      <w:pPr>
        <w:pStyle w:val="p1"/>
        <w:ind w:firstLine="720"/>
        <w:jc w:val="both"/>
        <w:rPr>
          <w:sz w:val="22"/>
          <w:szCs w:val="22"/>
        </w:rPr>
      </w:pPr>
      <w:r w:rsidRPr="00D2618D">
        <w:rPr>
          <w:sz w:val="22"/>
          <w:szCs w:val="22"/>
        </w:rPr>
        <w:t>The implications of this work are significant. Nitrate contamination is a pressing global issue affecting both human and environmental health, especially in regions with limited access to clean water. By advancing our fundamental understanding of how molecular-scale membrane chemistry affects nitrate selectivity, this project lays the groundwork for scalable, environmentally friendly membrane technologies that can enable energy-efficient nitrate removal and recovery from complex water sources such as brackish groundwater.</w:t>
      </w:r>
      <w:r w:rsidRPr="00D2618D">
        <w:rPr>
          <w:sz w:val="22"/>
          <w:szCs w:val="22"/>
        </w:rPr>
        <w:t xml:space="preserve"> </w:t>
      </w:r>
      <w:r w:rsidRPr="00D2618D">
        <w:rPr>
          <w:sz w:val="22"/>
          <w:szCs w:val="22"/>
        </w:rPr>
        <w:t>Ultimately, this research serves the greater good by addressing a critical water quality challenge through the development of practical, sustainable separation technologies. The framework established here can be extended to design membranes for other ion-selective applications, supporting broader goals in water purification, nutrient recovery, and environmental protection.</w:t>
      </w:r>
    </w:p>
    <w:p w14:paraId="7FE06191" w14:textId="78CF20FF" w:rsidR="00D2618D" w:rsidRPr="00D2618D" w:rsidRDefault="00D2618D" w:rsidP="00D2618D">
      <w:pPr>
        <w:pStyle w:val="p1"/>
        <w:ind w:firstLine="720"/>
        <w:jc w:val="both"/>
        <w:rPr>
          <w:sz w:val="22"/>
          <w:szCs w:val="22"/>
        </w:rPr>
      </w:pPr>
    </w:p>
    <w:p w14:paraId="33ADE818" w14:textId="77777777" w:rsidR="00E936A9" w:rsidRDefault="00AA47EC" w:rsidP="00B94D7F">
      <w:pPr>
        <w:pStyle w:val="Heading1"/>
        <w:rPr>
          <w:rFonts w:ascii="Avenir Book" w:hAnsi="Avenir Book"/>
        </w:rPr>
      </w:pPr>
      <w:r w:rsidRPr="000E19C9">
        <w:rPr>
          <w:rFonts w:ascii="Avenir Book" w:hAnsi="Avenir Book"/>
        </w:rPr>
        <w:lastRenderedPageBreak/>
        <w:t>Next Steps</w:t>
      </w:r>
    </w:p>
    <w:p w14:paraId="649C8A4D" w14:textId="06014FE1" w:rsidR="000F7AA0" w:rsidRPr="000F7AA0" w:rsidRDefault="000F7AA0" w:rsidP="000F7AA0">
      <w:pPr>
        <w:pStyle w:val="p1"/>
        <w:ind w:firstLine="720"/>
        <w:jc w:val="both"/>
      </w:pPr>
      <w:r>
        <w:t xml:space="preserve">The final phase of this project will focus on evaluating the performance of the synthesized AEMs in bench-scale electrodialysis (ED) experiments. These tests will provide critical insights into how the nitrate selectivity observed in idealized sorption and diffusion measurements translates to </w:t>
      </w:r>
      <w:r>
        <w:t>practical</w:t>
      </w:r>
      <w:r>
        <w:t xml:space="preserve"> separation performance. Specifically, we aim to quantify total transport selectivity in mixed-salt solutions and assess how trends in partitioning and mobility influence overall nitrate removal efficiency under electric field–driven conditions. This phase is essential for validating whether the fundamental structure–property relationships established in Parts 1 and 2 hold true at scale.</w:t>
      </w:r>
      <w:r>
        <w:t xml:space="preserve"> </w:t>
      </w:r>
      <w:r>
        <w:t>One anticipated challenge is the fabrication of thin, mechanically robust membrane films suitable for ED operation. Additionally, while our AEMs show promising nitrate selectivity in controlled settings, the magnitude of selectivity may still fall short for practical deployment. To address this, we plan to explore alternative monomer chemistries, including charged groups with more delocalized electronic structures such as imidazolium. These modifications may reduce excessively strong interactions between nitrate and the FCGs, thereby enhancing mobility without sacrificing favorable partitioning—ultimately moving the membranes toward a more optimal position on the selectivity–mobility tradeoff curve. This work may also prompt broader questions regarding the interplay of electrostatics and hydration in ion transport, which we intend to explore through further experimental studies and complementary molecular</w:t>
      </w:r>
      <w:r>
        <w:t>/theoretical</w:t>
      </w:r>
      <w:r>
        <w:t xml:space="preserve"> modeling.</w:t>
      </w:r>
    </w:p>
    <w:p w14:paraId="5B753AE2" w14:textId="77777777" w:rsidR="00746E16" w:rsidRDefault="00A52710" w:rsidP="00A52710">
      <w:pPr>
        <w:pStyle w:val="Heading1"/>
        <w:rPr>
          <w:rFonts w:ascii="Avenir Book" w:hAnsi="Avenir Book"/>
        </w:rPr>
      </w:pPr>
      <w:r w:rsidRPr="000E19C9">
        <w:rPr>
          <w:rFonts w:ascii="Avenir Book" w:hAnsi="Avenir Book"/>
        </w:rPr>
        <w:t>References</w:t>
      </w:r>
    </w:p>
    <w:p w14:paraId="3331E4F8" w14:textId="77777777" w:rsidR="000F7AA0" w:rsidRPr="00794B62" w:rsidRDefault="000F7AA0" w:rsidP="000F7AA0">
      <w:pPr>
        <w:pStyle w:val="Bibliography"/>
        <w:spacing w:line="480" w:lineRule="auto"/>
        <w:rPr>
          <w:rFonts w:ascii="Times New Roman" w:hAnsi="Times New Roman" w:cs="Times New Roman"/>
          <w:szCs w:val="22"/>
        </w:rPr>
      </w:pPr>
      <w:r w:rsidRPr="00794B62">
        <w:rPr>
          <w:rStyle w:val="Hyperlink"/>
          <w:rFonts w:ascii="Times New Roman" w:hAnsi="Times New Roman" w:cs="Times New Roman"/>
          <w:b/>
          <w:bCs/>
          <w:szCs w:val="22"/>
        </w:rPr>
        <w:fldChar w:fldCharType="begin"/>
      </w:r>
      <w:r w:rsidRPr="00794B62">
        <w:rPr>
          <w:rStyle w:val="Hyperlink"/>
          <w:rFonts w:ascii="Times New Roman" w:hAnsi="Times New Roman" w:cs="Times New Roman"/>
          <w:b/>
          <w:bCs/>
          <w:szCs w:val="22"/>
        </w:rPr>
        <w:instrText xml:space="preserve"> ADDIN ZOTERO_BIBL {"uncited":[],"omitted":[],"custom":[]} CSL_BIBLIOGRAPHY </w:instrText>
      </w:r>
      <w:r w:rsidRPr="00794B62">
        <w:rPr>
          <w:rStyle w:val="Hyperlink"/>
          <w:rFonts w:ascii="Times New Roman" w:hAnsi="Times New Roman" w:cs="Times New Roman"/>
          <w:b/>
          <w:bCs/>
          <w:szCs w:val="22"/>
        </w:rPr>
        <w:fldChar w:fldCharType="separate"/>
      </w:r>
      <w:r w:rsidRPr="00794B62">
        <w:rPr>
          <w:rFonts w:ascii="Times New Roman" w:hAnsi="Times New Roman" w:cs="Times New Roman"/>
          <w:szCs w:val="22"/>
        </w:rPr>
        <w:t>(1)</w:t>
      </w:r>
      <w:r w:rsidRPr="00794B62">
        <w:rPr>
          <w:rFonts w:ascii="Times New Roman" w:hAnsi="Times New Roman" w:cs="Times New Roman"/>
          <w:szCs w:val="22"/>
        </w:rPr>
        <w:tab/>
        <w:t xml:space="preserve">Williams, A. E.; Lund, L. J.; Johnson, J. A.; Kabala, Z. J. Natural and Anthropogenic Nitrate Contamination of Groundwater in a Rural Community, California. </w:t>
      </w:r>
      <w:r w:rsidRPr="00794B62">
        <w:rPr>
          <w:rFonts w:ascii="Times New Roman" w:hAnsi="Times New Roman" w:cs="Times New Roman"/>
          <w:i/>
          <w:iCs/>
          <w:szCs w:val="22"/>
        </w:rPr>
        <w:t>Environ. Sci. Technol.</w:t>
      </w:r>
      <w:r w:rsidRPr="00794B62">
        <w:rPr>
          <w:rFonts w:ascii="Times New Roman" w:hAnsi="Times New Roman" w:cs="Times New Roman"/>
          <w:szCs w:val="22"/>
        </w:rPr>
        <w:t xml:space="preserve"> </w:t>
      </w:r>
      <w:r w:rsidRPr="00794B62">
        <w:rPr>
          <w:rFonts w:ascii="Times New Roman" w:hAnsi="Times New Roman" w:cs="Times New Roman"/>
          <w:b/>
          <w:bCs/>
          <w:szCs w:val="22"/>
        </w:rPr>
        <w:t>1998</w:t>
      </w:r>
      <w:r w:rsidRPr="00794B62">
        <w:rPr>
          <w:rFonts w:ascii="Times New Roman" w:hAnsi="Times New Roman" w:cs="Times New Roman"/>
          <w:szCs w:val="22"/>
        </w:rPr>
        <w:t xml:space="preserve">, </w:t>
      </w:r>
      <w:r w:rsidRPr="00794B62">
        <w:rPr>
          <w:rFonts w:ascii="Times New Roman" w:hAnsi="Times New Roman" w:cs="Times New Roman"/>
          <w:i/>
          <w:iCs/>
          <w:szCs w:val="22"/>
        </w:rPr>
        <w:t>32</w:t>
      </w:r>
      <w:r w:rsidRPr="00794B62">
        <w:rPr>
          <w:rFonts w:ascii="Times New Roman" w:hAnsi="Times New Roman" w:cs="Times New Roman"/>
          <w:szCs w:val="22"/>
        </w:rPr>
        <w:t xml:space="preserve"> (1), 32–39. https://doi.org/10.1021/es970393a.</w:t>
      </w:r>
    </w:p>
    <w:p w14:paraId="1C29DC0E" w14:textId="77777777" w:rsidR="000F7AA0" w:rsidRPr="00794B62" w:rsidRDefault="000F7AA0" w:rsidP="000F7AA0">
      <w:pPr>
        <w:pStyle w:val="Bibliography"/>
        <w:spacing w:line="480" w:lineRule="auto"/>
        <w:rPr>
          <w:rFonts w:ascii="Times New Roman" w:hAnsi="Times New Roman" w:cs="Times New Roman"/>
          <w:szCs w:val="22"/>
        </w:rPr>
      </w:pPr>
      <w:r w:rsidRPr="00794B62">
        <w:rPr>
          <w:rFonts w:ascii="Times New Roman" w:hAnsi="Times New Roman" w:cs="Times New Roman"/>
          <w:szCs w:val="22"/>
        </w:rPr>
        <w:t>(2)</w:t>
      </w:r>
      <w:r w:rsidRPr="00794B62">
        <w:rPr>
          <w:rFonts w:ascii="Times New Roman" w:hAnsi="Times New Roman" w:cs="Times New Roman"/>
          <w:szCs w:val="22"/>
        </w:rPr>
        <w:tab/>
      </w:r>
      <w:proofErr w:type="spellStart"/>
      <w:r w:rsidRPr="00794B62">
        <w:rPr>
          <w:rFonts w:ascii="Times New Roman" w:hAnsi="Times New Roman" w:cs="Times New Roman"/>
          <w:szCs w:val="22"/>
        </w:rPr>
        <w:t>Chinello</w:t>
      </w:r>
      <w:proofErr w:type="spellEnd"/>
      <w:r w:rsidRPr="00794B62">
        <w:rPr>
          <w:rFonts w:ascii="Times New Roman" w:hAnsi="Times New Roman" w:cs="Times New Roman"/>
          <w:szCs w:val="22"/>
        </w:rPr>
        <w:t xml:space="preserve">, D.; Post, J.; De Smet, L. C. P. M. Selective Separation of Nitrate from Chloride Using PVDF-Based Anion-Exchange Membranes. </w:t>
      </w:r>
      <w:r w:rsidRPr="00794B62">
        <w:rPr>
          <w:rFonts w:ascii="Times New Roman" w:hAnsi="Times New Roman" w:cs="Times New Roman"/>
          <w:i/>
          <w:iCs/>
          <w:szCs w:val="22"/>
        </w:rPr>
        <w:t>Desalination</w:t>
      </w:r>
      <w:r w:rsidRPr="00794B62">
        <w:rPr>
          <w:rFonts w:ascii="Times New Roman" w:hAnsi="Times New Roman" w:cs="Times New Roman"/>
          <w:szCs w:val="22"/>
        </w:rPr>
        <w:t xml:space="preserve"> </w:t>
      </w:r>
      <w:r w:rsidRPr="00794B62">
        <w:rPr>
          <w:rFonts w:ascii="Times New Roman" w:hAnsi="Times New Roman" w:cs="Times New Roman"/>
          <w:b/>
          <w:bCs/>
          <w:szCs w:val="22"/>
        </w:rPr>
        <w:t>2024</w:t>
      </w:r>
      <w:r w:rsidRPr="00794B62">
        <w:rPr>
          <w:rFonts w:ascii="Times New Roman" w:hAnsi="Times New Roman" w:cs="Times New Roman"/>
          <w:szCs w:val="22"/>
        </w:rPr>
        <w:t xml:space="preserve">, </w:t>
      </w:r>
      <w:r w:rsidRPr="00794B62">
        <w:rPr>
          <w:rFonts w:ascii="Times New Roman" w:hAnsi="Times New Roman" w:cs="Times New Roman"/>
          <w:i/>
          <w:iCs/>
          <w:szCs w:val="22"/>
        </w:rPr>
        <w:t>572</w:t>
      </w:r>
      <w:r w:rsidRPr="00794B62">
        <w:rPr>
          <w:rFonts w:ascii="Times New Roman" w:hAnsi="Times New Roman" w:cs="Times New Roman"/>
          <w:szCs w:val="22"/>
        </w:rPr>
        <w:t>, 117084. https://doi.org/10.1016/j.desal.2023.117084.</w:t>
      </w:r>
    </w:p>
    <w:p w14:paraId="0CEBD663" w14:textId="77777777" w:rsidR="000F7AA0" w:rsidRPr="00794B62" w:rsidRDefault="000F7AA0" w:rsidP="000F7AA0">
      <w:pPr>
        <w:pStyle w:val="Bibliography"/>
        <w:spacing w:line="480" w:lineRule="auto"/>
        <w:rPr>
          <w:rFonts w:ascii="Times New Roman" w:hAnsi="Times New Roman" w:cs="Times New Roman"/>
          <w:szCs w:val="22"/>
        </w:rPr>
      </w:pPr>
      <w:r w:rsidRPr="00794B62">
        <w:rPr>
          <w:rFonts w:ascii="Times New Roman" w:hAnsi="Times New Roman" w:cs="Times New Roman"/>
          <w:szCs w:val="22"/>
        </w:rPr>
        <w:t>(3)</w:t>
      </w:r>
      <w:r w:rsidRPr="00794B62">
        <w:rPr>
          <w:rFonts w:ascii="Times New Roman" w:hAnsi="Times New Roman" w:cs="Times New Roman"/>
          <w:szCs w:val="22"/>
        </w:rPr>
        <w:tab/>
      </w:r>
      <w:proofErr w:type="spellStart"/>
      <w:r w:rsidRPr="00794B62">
        <w:rPr>
          <w:rFonts w:ascii="Times New Roman" w:hAnsi="Times New Roman" w:cs="Times New Roman"/>
          <w:szCs w:val="22"/>
        </w:rPr>
        <w:t>Shrimali</w:t>
      </w:r>
      <w:proofErr w:type="spellEnd"/>
      <w:r w:rsidRPr="00794B62">
        <w:rPr>
          <w:rFonts w:ascii="Times New Roman" w:hAnsi="Times New Roman" w:cs="Times New Roman"/>
          <w:szCs w:val="22"/>
        </w:rPr>
        <w:t xml:space="preserve">, M.; Singh, K. P. New Methods of Nitrate Removal from Water. </w:t>
      </w:r>
      <w:r w:rsidRPr="00794B62">
        <w:rPr>
          <w:rFonts w:ascii="Times New Roman" w:hAnsi="Times New Roman" w:cs="Times New Roman"/>
          <w:i/>
          <w:iCs/>
          <w:szCs w:val="22"/>
        </w:rPr>
        <w:t>Environmental Pollution</w:t>
      </w:r>
      <w:r w:rsidRPr="00794B62">
        <w:rPr>
          <w:rFonts w:ascii="Times New Roman" w:hAnsi="Times New Roman" w:cs="Times New Roman"/>
          <w:szCs w:val="22"/>
        </w:rPr>
        <w:t xml:space="preserve"> </w:t>
      </w:r>
      <w:r w:rsidRPr="00794B62">
        <w:rPr>
          <w:rFonts w:ascii="Times New Roman" w:hAnsi="Times New Roman" w:cs="Times New Roman"/>
          <w:b/>
          <w:bCs/>
          <w:szCs w:val="22"/>
        </w:rPr>
        <w:t>2001</w:t>
      </w:r>
      <w:r w:rsidRPr="00794B62">
        <w:rPr>
          <w:rFonts w:ascii="Times New Roman" w:hAnsi="Times New Roman" w:cs="Times New Roman"/>
          <w:szCs w:val="22"/>
        </w:rPr>
        <w:t xml:space="preserve">, </w:t>
      </w:r>
      <w:r w:rsidRPr="00794B62">
        <w:rPr>
          <w:rFonts w:ascii="Times New Roman" w:hAnsi="Times New Roman" w:cs="Times New Roman"/>
          <w:i/>
          <w:iCs/>
          <w:szCs w:val="22"/>
        </w:rPr>
        <w:t>112</w:t>
      </w:r>
      <w:r w:rsidRPr="00794B62">
        <w:rPr>
          <w:rFonts w:ascii="Times New Roman" w:hAnsi="Times New Roman" w:cs="Times New Roman"/>
          <w:szCs w:val="22"/>
        </w:rPr>
        <w:t xml:space="preserve"> (3), 351–359. https://doi.org/10.1016/S0269-7491(00)00147-0.</w:t>
      </w:r>
    </w:p>
    <w:p w14:paraId="4E8C4A83" w14:textId="77777777" w:rsidR="000F7AA0" w:rsidRPr="00794B62" w:rsidRDefault="000F7AA0" w:rsidP="000F7AA0">
      <w:pPr>
        <w:pStyle w:val="Bibliography"/>
        <w:spacing w:line="480" w:lineRule="auto"/>
        <w:rPr>
          <w:rFonts w:ascii="Times New Roman" w:hAnsi="Times New Roman" w:cs="Times New Roman"/>
          <w:szCs w:val="22"/>
        </w:rPr>
      </w:pPr>
      <w:r w:rsidRPr="00794B62">
        <w:rPr>
          <w:rFonts w:ascii="Times New Roman" w:hAnsi="Times New Roman" w:cs="Times New Roman"/>
          <w:szCs w:val="22"/>
        </w:rPr>
        <w:t>(4)</w:t>
      </w:r>
      <w:r w:rsidRPr="00794B62">
        <w:rPr>
          <w:rFonts w:ascii="Times New Roman" w:hAnsi="Times New Roman" w:cs="Times New Roman"/>
          <w:szCs w:val="22"/>
        </w:rPr>
        <w:tab/>
      </w:r>
      <w:proofErr w:type="spellStart"/>
      <w:r w:rsidRPr="00794B62">
        <w:rPr>
          <w:rFonts w:ascii="Times New Roman" w:hAnsi="Times New Roman" w:cs="Times New Roman"/>
          <w:szCs w:val="22"/>
        </w:rPr>
        <w:t>Helfferich</w:t>
      </w:r>
      <w:proofErr w:type="spellEnd"/>
      <w:r w:rsidRPr="00794B62">
        <w:rPr>
          <w:rFonts w:ascii="Times New Roman" w:hAnsi="Times New Roman" w:cs="Times New Roman"/>
          <w:szCs w:val="22"/>
        </w:rPr>
        <w:t xml:space="preserve">, F. </w:t>
      </w:r>
      <w:r w:rsidRPr="00794B62">
        <w:rPr>
          <w:rFonts w:ascii="Times New Roman" w:hAnsi="Times New Roman" w:cs="Times New Roman"/>
          <w:i/>
          <w:iCs/>
          <w:szCs w:val="22"/>
        </w:rPr>
        <w:t>Ion Exchange</w:t>
      </w:r>
      <w:r w:rsidRPr="00794B62">
        <w:rPr>
          <w:rFonts w:ascii="Times New Roman" w:hAnsi="Times New Roman" w:cs="Times New Roman"/>
          <w:szCs w:val="22"/>
        </w:rPr>
        <w:t>; 1960; Vol. 32. https://doi.org/10.1021/ac60161a609.</w:t>
      </w:r>
    </w:p>
    <w:p w14:paraId="7713666B" w14:textId="77777777" w:rsidR="000F7AA0" w:rsidRPr="00794B62" w:rsidRDefault="000F7AA0" w:rsidP="000F7AA0">
      <w:pPr>
        <w:pStyle w:val="Bibliography"/>
        <w:spacing w:line="480" w:lineRule="auto"/>
        <w:rPr>
          <w:rFonts w:ascii="Times New Roman" w:hAnsi="Times New Roman" w:cs="Times New Roman"/>
          <w:szCs w:val="22"/>
        </w:rPr>
      </w:pPr>
      <w:r w:rsidRPr="00794B62">
        <w:rPr>
          <w:rFonts w:ascii="Times New Roman" w:hAnsi="Times New Roman" w:cs="Times New Roman"/>
          <w:szCs w:val="22"/>
        </w:rPr>
        <w:t>(5)</w:t>
      </w:r>
      <w:r w:rsidRPr="00794B62">
        <w:rPr>
          <w:rFonts w:ascii="Times New Roman" w:hAnsi="Times New Roman" w:cs="Times New Roman"/>
          <w:szCs w:val="22"/>
        </w:rPr>
        <w:tab/>
        <w:t xml:space="preserve">[H. Strathmann. </w:t>
      </w:r>
      <w:r w:rsidRPr="00794B62">
        <w:rPr>
          <w:rFonts w:ascii="Times New Roman" w:hAnsi="Times New Roman" w:cs="Times New Roman"/>
          <w:i/>
          <w:iCs/>
          <w:szCs w:val="22"/>
        </w:rPr>
        <w:t>Ion-Exchange Membrane Separation Processes</w:t>
      </w:r>
      <w:r w:rsidRPr="00794B62">
        <w:rPr>
          <w:rFonts w:ascii="Times New Roman" w:hAnsi="Times New Roman" w:cs="Times New Roman"/>
          <w:szCs w:val="22"/>
        </w:rPr>
        <w:t>; Elsevier: Amsterdam, 2004.</w:t>
      </w:r>
    </w:p>
    <w:p w14:paraId="3E4D071D" w14:textId="77777777" w:rsidR="000F7AA0" w:rsidRPr="00794B62" w:rsidRDefault="000F7AA0" w:rsidP="000F7AA0">
      <w:pPr>
        <w:pStyle w:val="Bibliography"/>
        <w:spacing w:line="480" w:lineRule="auto"/>
        <w:rPr>
          <w:rFonts w:ascii="Times New Roman" w:hAnsi="Times New Roman" w:cs="Times New Roman"/>
          <w:szCs w:val="22"/>
        </w:rPr>
      </w:pPr>
      <w:r w:rsidRPr="00794B62">
        <w:rPr>
          <w:rFonts w:ascii="Times New Roman" w:hAnsi="Times New Roman" w:cs="Times New Roman"/>
          <w:szCs w:val="22"/>
        </w:rPr>
        <w:t>(6)</w:t>
      </w:r>
      <w:r w:rsidRPr="00794B62">
        <w:rPr>
          <w:rFonts w:ascii="Times New Roman" w:hAnsi="Times New Roman" w:cs="Times New Roman"/>
          <w:szCs w:val="22"/>
        </w:rPr>
        <w:tab/>
      </w:r>
      <w:proofErr w:type="spellStart"/>
      <w:r w:rsidRPr="00794B62">
        <w:rPr>
          <w:rFonts w:ascii="Times New Roman" w:hAnsi="Times New Roman" w:cs="Times New Roman"/>
          <w:szCs w:val="22"/>
        </w:rPr>
        <w:t>Epsztein</w:t>
      </w:r>
      <w:proofErr w:type="spellEnd"/>
      <w:r w:rsidRPr="00794B62">
        <w:rPr>
          <w:rFonts w:ascii="Times New Roman" w:hAnsi="Times New Roman" w:cs="Times New Roman"/>
          <w:szCs w:val="22"/>
        </w:rPr>
        <w:t xml:space="preserve">, R.; </w:t>
      </w:r>
      <w:proofErr w:type="spellStart"/>
      <w:r w:rsidRPr="00794B62">
        <w:rPr>
          <w:rFonts w:ascii="Times New Roman" w:hAnsi="Times New Roman" w:cs="Times New Roman"/>
          <w:szCs w:val="22"/>
        </w:rPr>
        <w:t>Shaulsky</w:t>
      </w:r>
      <w:proofErr w:type="spellEnd"/>
      <w:r w:rsidRPr="00794B62">
        <w:rPr>
          <w:rFonts w:ascii="Times New Roman" w:hAnsi="Times New Roman" w:cs="Times New Roman"/>
          <w:szCs w:val="22"/>
        </w:rPr>
        <w:t xml:space="preserve">, E.; Qin, M.; Elimelech, M. Activation Behavior for Ion Permeation in Ion-Exchange Membranes: Role of Ion Dehydration in Selective Transport. </w:t>
      </w:r>
      <w:r w:rsidRPr="00794B62">
        <w:rPr>
          <w:rFonts w:ascii="Times New Roman" w:hAnsi="Times New Roman" w:cs="Times New Roman"/>
          <w:i/>
          <w:iCs/>
          <w:szCs w:val="22"/>
        </w:rPr>
        <w:t>Journal of Membrane Science</w:t>
      </w:r>
      <w:r w:rsidRPr="00794B62">
        <w:rPr>
          <w:rFonts w:ascii="Times New Roman" w:hAnsi="Times New Roman" w:cs="Times New Roman"/>
          <w:szCs w:val="22"/>
        </w:rPr>
        <w:t xml:space="preserve"> </w:t>
      </w:r>
      <w:r w:rsidRPr="00794B62">
        <w:rPr>
          <w:rFonts w:ascii="Times New Roman" w:hAnsi="Times New Roman" w:cs="Times New Roman"/>
          <w:b/>
          <w:bCs/>
          <w:szCs w:val="22"/>
        </w:rPr>
        <w:t>2019</w:t>
      </w:r>
      <w:r w:rsidRPr="00794B62">
        <w:rPr>
          <w:rFonts w:ascii="Times New Roman" w:hAnsi="Times New Roman" w:cs="Times New Roman"/>
          <w:szCs w:val="22"/>
        </w:rPr>
        <w:t xml:space="preserve">, </w:t>
      </w:r>
      <w:r w:rsidRPr="00794B62">
        <w:rPr>
          <w:rFonts w:ascii="Times New Roman" w:hAnsi="Times New Roman" w:cs="Times New Roman"/>
          <w:i/>
          <w:iCs/>
          <w:szCs w:val="22"/>
        </w:rPr>
        <w:t>580</w:t>
      </w:r>
      <w:r w:rsidRPr="00794B62">
        <w:rPr>
          <w:rFonts w:ascii="Times New Roman" w:hAnsi="Times New Roman" w:cs="Times New Roman"/>
          <w:szCs w:val="22"/>
        </w:rPr>
        <w:t xml:space="preserve"> (February), 316–326. https://doi.org/10.1016/j.memsci.2019.02.009.</w:t>
      </w:r>
    </w:p>
    <w:p w14:paraId="2C16C11F" w14:textId="77777777" w:rsidR="000F7AA0" w:rsidRPr="00794B62" w:rsidRDefault="000F7AA0" w:rsidP="000F7AA0">
      <w:pPr>
        <w:pStyle w:val="Bibliography"/>
        <w:spacing w:line="480" w:lineRule="auto"/>
        <w:rPr>
          <w:rFonts w:ascii="Times New Roman" w:hAnsi="Times New Roman" w:cs="Times New Roman"/>
          <w:szCs w:val="22"/>
        </w:rPr>
      </w:pPr>
      <w:r w:rsidRPr="00794B62">
        <w:rPr>
          <w:rFonts w:ascii="Times New Roman" w:hAnsi="Times New Roman" w:cs="Times New Roman"/>
          <w:szCs w:val="22"/>
        </w:rPr>
        <w:lastRenderedPageBreak/>
        <w:t>(7)</w:t>
      </w:r>
      <w:r w:rsidRPr="00794B62">
        <w:rPr>
          <w:rFonts w:ascii="Times New Roman" w:hAnsi="Times New Roman" w:cs="Times New Roman"/>
          <w:szCs w:val="22"/>
        </w:rPr>
        <w:tab/>
        <w:t xml:space="preserve">Ahmadi, H.; </w:t>
      </w:r>
      <w:proofErr w:type="spellStart"/>
      <w:r w:rsidRPr="00794B62">
        <w:rPr>
          <w:rFonts w:ascii="Times New Roman" w:hAnsi="Times New Roman" w:cs="Times New Roman"/>
          <w:szCs w:val="22"/>
        </w:rPr>
        <w:t>Zakertabrizi</w:t>
      </w:r>
      <w:proofErr w:type="spellEnd"/>
      <w:r w:rsidRPr="00794B62">
        <w:rPr>
          <w:rFonts w:ascii="Times New Roman" w:hAnsi="Times New Roman" w:cs="Times New Roman"/>
          <w:szCs w:val="22"/>
        </w:rPr>
        <w:t>, M.; Hosseini, E.; Cha-</w:t>
      </w:r>
      <w:proofErr w:type="spellStart"/>
      <w:r w:rsidRPr="00794B62">
        <w:rPr>
          <w:rFonts w:ascii="Times New Roman" w:hAnsi="Times New Roman" w:cs="Times New Roman"/>
          <w:szCs w:val="22"/>
        </w:rPr>
        <w:t>Umpong</w:t>
      </w:r>
      <w:proofErr w:type="spellEnd"/>
      <w:r w:rsidRPr="00794B62">
        <w:rPr>
          <w:rFonts w:ascii="Times New Roman" w:hAnsi="Times New Roman" w:cs="Times New Roman"/>
          <w:szCs w:val="22"/>
        </w:rPr>
        <w:t xml:space="preserve">, W.; Abdollahzadeh, M.; </w:t>
      </w:r>
      <w:proofErr w:type="spellStart"/>
      <w:r w:rsidRPr="00794B62">
        <w:rPr>
          <w:rFonts w:ascii="Times New Roman" w:hAnsi="Times New Roman" w:cs="Times New Roman"/>
          <w:szCs w:val="22"/>
        </w:rPr>
        <w:t>Korayem</w:t>
      </w:r>
      <w:proofErr w:type="spellEnd"/>
      <w:r w:rsidRPr="00794B62">
        <w:rPr>
          <w:rFonts w:ascii="Times New Roman" w:hAnsi="Times New Roman" w:cs="Times New Roman"/>
          <w:szCs w:val="22"/>
        </w:rPr>
        <w:t xml:space="preserve">, A. H.; Chen, V.; Shon, H. K.; </w:t>
      </w:r>
      <w:proofErr w:type="spellStart"/>
      <w:r w:rsidRPr="00794B62">
        <w:rPr>
          <w:rFonts w:ascii="Times New Roman" w:hAnsi="Times New Roman" w:cs="Times New Roman"/>
          <w:szCs w:val="22"/>
        </w:rPr>
        <w:t>Asadnia</w:t>
      </w:r>
      <w:proofErr w:type="spellEnd"/>
      <w:r w:rsidRPr="00794B62">
        <w:rPr>
          <w:rFonts w:ascii="Times New Roman" w:hAnsi="Times New Roman" w:cs="Times New Roman"/>
          <w:szCs w:val="22"/>
        </w:rPr>
        <w:t xml:space="preserve">, M.; </w:t>
      </w:r>
      <w:proofErr w:type="spellStart"/>
      <w:r w:rsidRPr="00794B62">
        <w:rPr>
          <w:rFonts w:ascii="Times New Roman" w:hAnsi="Times New Roman" w:cs="Times New Roman"/>
          <w:szCs w:val="22"/>
        </w:rPr>
        <w:t>Razmjou</w:t>
      </w:r>
      <w:proofErr w:type="spellEnd"/>
      <w:r w:rsidRPr="00794B62">
        <w:rPr>
          <w:rFonts w:ascii="Times New Roman" w:hAnsi="Times New Roman" w:cs="Times New Roman"/>
          <w:szCs w:val="22"/>
        </w:rPr>
        <w:t xml:space="preserve">, A. Heterogeneous Asymmetric Passable Cavities within Graphene Oxide Nanochannels for Highly Efficient Lithium Sieving. </w:t>
      </w:r>
      <w:r w:rsidRPr="00794B62">
        <w:rPr>
          <w:rFonts w:ascii="Times New Roman" w:hAnsi="Times New Roman" w:cs="Times New Roman"/>
          <w:i/>
          <w:iCs/>
          <w:szCs w:val="22"/>
        </w:rPr>
        <w:t>Desalination</w:t>
      </w:r>
      <w:r w:rsidRPr="00794B62">
        <w:rPr>
          <w:rFonts w:ascii="Times New Roman" w:hAnsi="Times New Roman" w:cs="Times New Roman"/>
          <w:szCs w:val="22"/>
        </w:rPr>
        <w:t xml:space="preserve"> </w:t>
      </w:r>
      <w:r w:rsidRPr="00794B62">
        <w:rPr>
          <w:rFonts w:ascii="Times New Roman" w:hAnsi="Times New Roman" w:cs="Times New Roman"/>
          <w:b/>
          <w:bCs/>
          <w:szCs w:val="22"/>
        </w:rPr>
        <w:t>2022</w:t>
      </w:r>
      <w:r w:rsidRPr="00794B62">
        <w:rPr>
          <w:rFonts w:ascii="Times New Roman" w:hAnsi="Times New Roman" w:cs="Times New Roman"/>
          <w:szCs w:val="22"/>
        </w:rPr>
        <w:t xml:space="preserve">, </w:t>
      </w:r>
      <w:r w:rsidRPr="00794B62">
        <w:rPr>
          <w:rFonts w:ascii="Times New Roman" w:hAnsi="Times New Roman" w:cs="Times New Roman"/>
          <w:i/>
          <w:iCs/>
          <w:szCs w:val="22"/>
        </w:rPr>
        <w:t>538</w:t>
      </w:r>
      <w:r w:rsidRPr="00794B62">
        <w:rPr>
          <w:rFonts w:ascii="Times New Roman" w:hAnsi="Times New Roman" w:cs="Times New Roman"/>
          <w:szCs w:val="22"/>
        </w:rPr>
        <w:t xml:space="preserve"> (May), 115888. https://doi.org/10.1016/j.desal.2022.115888.</w:t>
      </w:r>
    </w:p>
    <w:p w14:paraId="7FFB9714" w14:textId="77777777" w:rsidR="000F7AA0" w:rsidRPr="00794B62" w:rsidRDefault="000F7AA0" w:rsidP="000F7AA0">
      <w:pPr>
        <w:pStyle w:val="Bibliography"/>
        <w:spacing w:line="480" w:lineRule="auto"/>
        <w:rPr>
          <w:rFonts w:ascii="Times New Roman" w:hAnsi="Times New Roman" w:cs="Times New Roman"/>
          <w:szCs w:val="22"/>
        </w:rPr>
      </w:pPr>
      <w:r w:rsidRPr="00794B62">
        <w:rPr>
          <w:rFonts w:ascii="Times New Roman" w:hAnsi="Times New Roman" w:cs="Times New Roman"/>
          <w:szCs w:val="22"/>
        </w:rPr>
        <w:t>(8)</w:t>
      </w:r>
      <w:r w:rsidRPr="00794B62">
        <w:rPr>
          <w:rFonts w:ascii="Times New Roman" w:hAnsi="Times New Roman" w:cs="Times New Roman"/>
          <w:szCs w:val="22"/>
        </w:rPr>
        <w:tab/>
        <w:t xml:space="preserve">Irfan, M.; Ge, L.; Wang, Y.; Yang, Z.; Xu, T. Hydrophobic Side Chains Impart Anion Exchange Membranes with High Monovalent–Divalent Anion Selectivity in Electrodialysis. </w:t>
      </w:r>
      <w:r w:rsidRPr="00794B62">
        <w:rPr>
          <w:rFonts w:ascii="Times New Roman" w:hAnsi="Times New Roman" w:cs="Times New Roman"/>
          <w:i/>
          <w:iCs/>
          <w:szCs w:val="22"/>
        </w:rPr>
        <w:t>ACS Sustainable Chem. Eng.</w:t>
      </w:r>
      <w:r w:rsidRPr="00794B62">
        <w:rPr>
          <w:rFonts w:ascii="Times New Roman" w:hAnsi="Times New Roman" w:cs="Times New Roman"/>
          <w:szCs w:val="22"/>
        </w:rPr>
        <w:t xml:space="preserve"> </w:t>
      </w:r>
      <w:r w:rsidRPr="00794B62">
        <w:rPr>
          <w:rFonts w:ascii="Times New Roman" w:hAnsi="Times New Roman" w:cs="Times New Roman"/>
          <w:b/>
          <w:bCs/>
          <w:szCs w:val="22"/>
        </w:rPr>
        <w:t>2019</w:t>
      </w:r>
      <w:r w:rsidRPr="00794B62">
        <w:rPr>
          <w:rFonts w:ascii="Times New Roman" w:hAnsi="Times New Roman" w:cs="Times New Roman"/>
          <w:szCs w:val="22"/>
        </w:rPr>
        <w:t xml:space="preserve">, </w:t>
      </w:r>
      <w:r w:rsidRPr="00794B62">
        <w:rPr>
          <w:rFonts w:ascii="Times New Roman" w:hAnsi="Times New Roman" w:cs="Times New Roman"/>
          <w:i/>
          <w:iCs/>
          <w:szCs w:val="22"/>
        </w:rPr>
        <w:t>7</w:t>
      </w:r>
      <w:r w:rsidRPr="00794B62">
        <w:rPr>
          <w:rFonts w:ascii="Times New Roman" w:hAnsi="Times New Roman" w:cs="Times New Roman"/>
          <w:szCs w:val="22"/>
        </w:rPr>
        <w:t xml:space="preserve"> (4), 4429–4442. https://doi.org/10.1021/acssuschemeng.8b06426.</w:t>
      </w:r>
    </w:p>
    <w:p w14:paraId="71DFCBC7" w14:textId="77777777" w:rsidR="000F7AA0" w:rsidRPr="00794B62" w:rsidRDefault="000F7AA0" w:rsidP="000F7AA0">
      <w:pPr>
        <w:pStyle w:val="Bibliography"/>
        <w:spacing w:line="480" w:lineRule="auto"/>
        <w:rPr>
          <w:rFonts w:ascii="Times New Roman" w:hAnsi="Times New Roman" w:cs="Times New Roman"/>
          <w:szCs w:val="22"/>
        </w:rPr>
      </w:pPr>
      <w:r w:rsidRPr="00794B62">
        <w:rPr>
          <w:rFonts w:ascii="Times New Roman" w:hAnsi="Times New Roman" w:cs="Times New Roman"/>
          <w:szCs w:val="22"/>
        </w:rPr>
        <w:t>(9)</w:t>
      </w:r>
      <w:r w:rsidRPr="00794B62">
        <w:rPr>
          <w:rFonts w:ascii="Times New Roman" w:hAnsi="Times New Roman" w:cs="Times New Roman"/>
          <w:szCs w:val="22"/>
        </w:rPr>
        <w:tab/>
        <w:t xml:space="preserve">Chen, G. Q.; Wei, K.; </w:t>
      </w:r>
      <w:proofErr w:type="spellStart"/>
      <w:r w:rsidRPr="00794B62">
        <w:rPr>
          <w:rFonts w:ascii="Times New Roman" w:hAnsi="Times New Roman" w:cs="Times New Roman"/>
          <w:szCs w:val="22"/>
        </w:rPr>
        <w:t>Hassanvand</w:t>
      </w:r>
      <w:proofErr w:type="spellEnd"/>
      <w:r w:rsidRPr="00794B62">
        <w:rPr>
          <w:rFonts w:ascii="Times New Roman" w:hAnsi="Times New Roman" w:cs="Times New Roman"/>
          <w:szCs w:val="22"/>
        </w:rPr>
        <w:t xml:space="preserve">, A.; Freeman, B. D.; Kentish, S. E. Single and Binary Ion Sorption Equilibria of Monovalent and Divalent Ions in Commercial Ion Exchange Membranes. </w:t>
      </w:r>
      <w:r w:rsidRPr="00794B62">
        <w:rPr>
          <w:rFonts w:ascii="Times New Roman" w:hAnsi="Times New Roman" w:cs="Times New Roman"/>
          <w:i/>
          <w:iCs/>
          <w:szCs w:val="22"/>
        </w:rPr>
        <w:t>Water Research</w:t>
      </w:r>
      <w:r w:rsidRPr="00794B62">
        <w:rPr>
          <w:rFonts w:ascii="Times New Roman" w:hAnsi="Times New Roman" w:cs="Times New Roman"/>
          <w:szCs w:val="22"/>
        </w:rPr>
        <w:t xml:space="preserve"> </w:t>
      </w:r>
      <w:r w:rsidRPr="00794B62">
        <w:rPr>
          <w:rFonts w:ascii="Times New Roman" w:hAnsi="Times New Roman" w:cs="Times New Roman"/>
          <w:b/>
          <w:bCs/>
          <w:szCs w:val="22"/>
        </w:rPr>
        <w:t>2020</w:t>
      </w:r>
      <w:r w:rsidRPr="00794B62">
        <w:rPr>
          <w:rFonts w:ascii="Times New Roman" w:hAnsi="Times New Roman" w:cs="Times New Roman"/>
          <w:szCs w:val="22"/>
        </w:rPr>
        <w:t xml:space="preserve">, </w:t>
      </w:r>
      <w:r w:rsidRPr="00794B62">
        <w:rPr>
          <w:rFonts w:ascii="Times New Roman" w:hAnsi="Times New Roman" w:cs="Times New Roman"/>
          <w:i/>
          <w:iCs/>
          <w:szCs w:val="22"/>
        </w:rPr>
        <w:t>175</w:t>
      </w:r>
      <w:r w:rsidRPr="00794B62">
        <w:rPr>
          <w:rFonts w:ascii="Times New Roman" w:hAnsi="Times New Roman" w:cs="Times New Roman"/>
          <w:szCs w:val="22"/>
        </w:rPr>
        <w:t>, 115681. https://doi.org/10.1016/j.watres.2020.115681.</w:t>
      </w:r>
    </w:p>
    <w:p w14:paraId="7BD6CAC8" w14:textId="6EE0D280" w:rsidR="000E17D7" w:rsidRPr="000F7AA0" w:rsidRDefault="000F7AA0" w:rsidP="000F7AA0">
      <w:pPr>
        <w:spacing w:line="480" w:lineRule="auto"/>
        <w:rPr>
          <w:rFonts w:ascii="Times New Roman" w:hAnsi="Times New Roman" w:cs="Times New Roman"/>
          <w:b/>
          <w:bCs/>
          <w:szCs w:val="22"/>
        </w:rPr>
      </w:pPr>
      <w:r w:rsidRPr="00794B62">
        <w:rPr>
          <w:rStyle w:val="Hyperlink"/>
          <w:rFonts w:ascii="Times New Roman" w:hAnsi="Times New Roman" w:cs="Times New Roman"/>
          <w:b/>
          <w:bCs/>
          <w:szCs w:val="22"/>
        </w:rPr>
        <w:fldChar w:fldCharType="end"/>
      </w:r>
      <w:r w:rsidR="007235E8">
        <w:rPr>
          <w:rFonts w:ascii="Avenir Book" w:hAnsi="Avenir Book"/>
        </w:rPr>
        <w:t xml:space="preserve"> </w:t>
      </w:r>
    </w:p>
    <w:sectPr w:rsidR="000E17D7" w:rsidRPr="000F7AA0" w:rsidSect="005147F4">
      <w:headerReference w:type="default" r:id="rId24"/>
      <w:footerReference w:type="default" r:id="rId25"/>
      <w:headerReference w:type="first" r:id="rId26"/>
      <w:footerReference w:type="first" r:id="rId27"/>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35CA2" w14:textId="77777777" w:rsidR="0092535E" w:rsidRDefault="0092535E" w:rsidP="00003BFC">
      <w:r>
        <w:separator/>
      </w:r>
    </w:p>
  </w:endnote>
  <w:endnote w:type="continuationSeparator" w:id="0">
    <w:p w14:paraId="73C0EB6F" w14:textId="77777777" w:rsidR="0092535E" w:rsidRDefault="0092535E" w:rsidP="00003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panose1 w:val="020B0604020202020204"/>
    <w:charset w:val="00"/>
    <w:family w:val="roman"/>
    <w:notTrueType/>
    <w:pitch w:val="default"/>
  </w:font>
  <w:font w:name="Avenir Book">
    <w:panose1 w:val="02000503020000020003"/>
    <w:charset w:val="00"/>
    <w:family w:val="auto"/>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080218"/>
      <w:docPartObj>
        <w:docPartGallery w:val="Page Numbers (Bottom of Page)"/>
        <w:docPartUnique/>
      </w:docPartObj>
    </w:sdtPr>
    <w:sdtEndPr>
      <w:rPr>
        <w:noProof/>
      </w:rPr>
    </w:sdtEndPr>
    <w:sdtContent>
      <w:p w14:paraId="44D6B24A" w14:textId="4D5E2745" w:rsidR="005147F4" w:rsidRDefault="005679D1" w:rsidP="00B94D7F">
        <w:pPr>
          <w:pStyle w:val="Footer"/>
          <w:tabs>
            <w:tab w:val="clear" w:pos="4680"/>
            <w:tab w:val="clear" w:pos="9360"/>
            <w:tab w:val="right" w:pos="9990"/>
          </w:tabs>
        </w:pPr>
        <w:r>
          <w:rPr>
            <w:noProof/>
            <w:sz w:val="20"/>
            <w:szCs w:val="20"/>
          </w:rPr>
          <w:tab/>
        </w:r>
        <w:r>
          <w:t xml:space="preserve">Page | </w:t>
        </w:r>
        <w:r>
          <w:fldChar w:fldCharType="begin"/>
        </w:r>
        <w:r>
          <w:instrText xml:space="preserve"> PAGE   \* MERGEFORMAT </w:instrText>
        </w:r>
        <w:r>
          <w:fldChar w:fldCharType="separate"/>
        </w:r>
        <w:r>
          <w:t>2</w:t>
        </w:r>
        <w:r>
          <w:rPr>
            <w:noProof/>
          </w:rPr>
          <w:fldChar w:fldCharType="end"/>
        </w:r>
      </w:p>
    </w:sdtContent>
  </w:sdt>
  <w:p w14:paraId="7B82A6DB" w14:textId="77777777" w:rsidR="00577FFB" w:rsidRPr="00FA6D99" w:rsidRDefault="00577FFB" w:rsidP="00FA6D99">
    <w:pPr>
      <w:pStyle w:val="Footer"/>
      <w:tabs>
        <w:tab w:val="clear" w:pos="4680"/>
        <w:tab w:val="clear" w:pos="9360"/>
        <w:tab w:val="center" w:pos="5040"/>
      </w:tabs>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58747"/>
      <w:docPartObj>
        <w:docPartGallery w:val="Page Numbers (Bottom of Page)"/>
        <w:docPartUnique/>
      </w:docPartObj>
    </w:sdtPr>
    <w:sdtEndPr>
      <w:rPr>
        <w:noProof/>
      </w:rPr>
    </w:sdtEndPr>
    <w:sdtContent>
      <w:p w14:paraId="3F9D5883" w14:textId="0FD36296" w:rsidR="005147F4" w:rsidRDefault="005679D1" w:rsidP="00B94D7F">
        <w:pPr>
          <w:pStyle w:val="Footer"/>
          <w:tabs>
            <w:tab w:val="clear" w:pos="4680"/>
            <w:tab w:val="clear" w:pos="9360"/>
            <w:tab w:val="right" w:pos="10080"/>
          </w:tabs>
        </w:pPr>
        <w:r>
          <w:rPr>
            <w:noProof/>
            <w:sz w:val="20"/>
            <w:szCs w:val="20"/>
          </w:rPr>
          <w:tab/>
        </w:r>
        <w:r>
          <w:t xml:space="preserve">Page | </w:t>
        </w:r>
        <w:r>
          <w:fldChar w:fldCharType="begin"/>
        </w:r>
        <w:r>
          <w:instrText xml:space="preserve"> PAGE   \* MERGEFORMAT </w:instrText>
        </w:r>
        <w:r>
          <w:fldChar w:fldCharType="separate"/>
        </w:r>
        <w:r>
          <w:t>1</w:t>
        </w:r>
        <w:r>
          <w:rPr>
            <w:noProof/>
          </w:rPr>
          <w:fldChar w:fldCharType="end"/>
        </w:r>
      </w:p>
    </w:sdtContent>
  </w:sdt>
  <w:p w14:paraId="1259651F" w14:textId="77777777" w:rsidR="000E17D7" w:rsidRDefault="000E1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E0737" w14:textId="77777777" w:rsidR="0092535E" w:rsidRDefault="0092535E" w:rsidP="00003BFC">
      <w:r>
        <w:separator/>
      </w:r>
    </w:p>
  </w:footnote>
  <w:footnote w:type="continuationSeparator" w:id="0">
    <w:p w14:paraId="35C7314D" w14:textId="77777777" w:rsidR="0092535E" w:rsidRDefault="0092535E" w:rsidP="00003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9282" w14:textId="77777777" w:rsidR="003B6317" w:rsidRPr="00B94D7F" w:rsidRDefault="003B6317" w:rsidP="005679D1">
    <w:pPr>
      <w:pStyle w:val="Header"/>
      <w:rPr>
        <w:color w:val="767171" w:themeColor="background2" w:themeShade="80"/>
        <w:sz w:val="20"/>
        <w:szCs w:val="20"/>
      </w:rPr>
    </w:pPr>
    <w:r w:rsidRPr="00B94D7F">
      <w:rPr>
        <w:color w:val="767171" w:themeColor="background2" w:themeShade="80"/>
        <w:sz w:val="20"/>
        <w:szCs w:val="20"/>
      </w:rPr>
      <w:t>NWRI Graduate Research Fellowship Progress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09F6B" w14:textId="2FA9E40A" w:rsidR="005679D1" w:rsidRDefault="000E19C9">
    <w:pPr>
      <w:pStyle w:val="Header"/>
    </w:pPr>
    <w:r>
      <w:rPr>
        <w:noProof/>
      </w:rPr>
      <w:drawing>
        <wp:inline distT="0" distB="0" distL="0" distR="0" wp14:anchorId="239E2B00" wp14:editId="43E45880">
          <wp:extent cx="2438400" cy="965200"/>
          <wp:effectExtent l="0" t="0" r="0" b="0"/>
          <wp:docPr id="1600468772"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68772" name="Picture 1"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51158" cy="970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3542C"/>
    <w:multiLevelType w:val="hybridMultilevel"/>
    <w:tmpl w:val="D7D6D13C"/>
    <w:lvl w:ilvl="0" w:tplc="926EF53C">
      <w:start w:val="1"/>
      <w:numFmt w:val="bullet"/>
      <w:lvlText w:val="•"/>
      <w:lvlJc w:val="left"/>
      <w:pPr>
        <w:tabs>
          <w:tab w:val="num" w:pos="720"/>
        </w:tabs>
        <w:ind w:left="720" w:hanging="360"/>
      </w:pPr>
      <w:rPr>
        <w:rFonts w:ascii="Arial" w:hAnsi="Arial" w:hint="default"/>
      </w:rPr>
    </w:lvl>
    <w:lvl w:ilvl="1" w:tplc="B4744B9E" w:tentative="1">
      <w:start w:val="1"/>
      <w:numFmt w:val="bullet"/>
      <w:lvlText w:val="•"/>
      <w:lvlJc w:val="left"/>
      <w:pPr>
        <w:tabs>
          <w:tab w:val="num" w:pos="1440"/>
        </w:tabs>
        <w:ind w:left="1440" w:hanging="360"/>
      </w:pPr>
      <w:rPr>
        <w:rFonts w:ascii="Arial" w:hAnsi="Arial" w:hint="default"/>
      </w:rPr>
    </w:lvl>
    <w:lvl w:ilvl="2" w:tplc="5C301CA0" w:tentative="1">
      <w:start w:val="1"/>
      <w:numFmt w:val="bullet"/>
      <w:lvlText w:val="•"/>
      <w:lvlJc w:val="left"/>
      <w:pPr>
        <w:tabs>
          <w:tab w:val="num" w:pos="2160"/>
        </w:tabs>
        <w:ind w:left="2160" w:hanging="360"/>
      </w:pPr>
      <w:rPr>
        <w:rFonts w:ascii="Arial" w:hAnsi="Arial" w:hint="default"/>
      </w:rPr>
    </w:lvl>
    <w:lvl w:ilvl="3" w:tplc="89D09226" w:tentative="1">
      <w:start w:val="1"/>
      <w:numFmt w:val="bullet"/>
      <w:lvlText w:val="•"/>
      <w:lvlJc w:val="left"/>
      <w:pPr>
        <w:tabs>
          <w:tab w:val="num" w:pos="2880"/>
        </w:tabs>
        <w:ind w:left="2880" w:hanging="360"/>
      </w:pPr>
      <w:rPr>
        <w:rFonts w:ascii="Arial" w:hAnsi="Arial" w:hint="default"/>
      </w:rPr>
    </w:lvl>
    <w:lvl w:ilvl="4" w:tplc="49269F48" w:tentative="1">
      <w:start w:val="1"/>
      <w:numFmt w:val="bullet"/>
      <w:lvlText w:val="•"/>
      <w:lvlJc w:val="left"/>
      <w:pPr>
        <w:tabs>
          <w:tab w:val="num" w:pos="3600"/>
        </w:tabs>
        <w:ind w:left="3600" w:hanging="360"/>
      </w:pPr>
      <w:rPr>
        <w:rFonts w:ascii="Arial" w:hAnsi="Arial" w:hint="default"/>
      </w:rPr>
    </w:lvl>
    <w:lvl w:ilvl="5" w:tplc="1CA079BC" w:tentative="1">
      <w:start w:val="1"/>
      <w:numFmt w:val="bullet"/>
      <w:lvlText w:val="•"/>
      <w:lvlJc w:val="left"/>
      <w:pPr>
        <w:tabs>
          <w:tab w:val="num" w:pos="4320"/>
        </w:tabs>
        <w:ind w:left="4320" w:hanging="360"/>
      </w:pPr>
      <w:rPr>
        <w:rFonts w:ascii="Arial" w:hAnsi="Arial" w:hint="default"/>
      </w:rPr>
    </w:lvl>
    <w:lvl w:ilvl="6" w:tplc="9D7C09FE" w:tentative="1">
      <w:start w:val="1"/>
      <w:numFmt w:val="bullet"/>
      <w:lvlText w:val="•"/>
      <w:lvlJc w:val="left"/>
      <w:pPr>
        <w:tabs>
          <w:tab w:val="num" w:pos="5040"/>
        </w:tabs>
        <w:ind w:left="5040" w:hanging="360"/>
      </w:pPr>
      <w:rPr>
        <w:rFonts w:ascii="Arial" w:hAnsi="Arial" w:hint="default"/>
      </w:rPr>
    </w:lvl>
    <w:lvl w:ilvl="7" w:tplc="CE505982" w:tentative="1">
      <w:start w:val="1"/>
      <w:numFmt w:val="bullet"/>
      <w:lvlText w:val="•"/>
      <w:lvlJc w:val="left"/>
      <w:pPr>
        <w:tabs>
          <w:tab w:val="num" w:pos="5760"/>
        </w:tabs>
        <w:ind w:left="5760" w:hanging="360"/>
      </w:pPr>
      <w:rPr>
        <w:rFonts w:ascii="Arial" w:hAnsi="Arial" w:hint="default"/>
      </w:rPr>
    </w:lvl>
    <w:lvl w:ilvl="8" w:tplc="348E96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9E612DA"/>
    <w:multiLevelType w:val="hybridMultilevel"/>
    <w:tmpl w:val="29CC0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566023"/>
    <w:multiLevelType w:val="hybridMultilevel"/>
    <w:tmpl w:val="80188AD4"/>
    <w:lvl w:ilvl="0" w:tplc="92C03D3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6E41AB"/>
    <w:multiLevelType w:val="hybridMultilevel"/>
    <w:tmpl w:val="20EEA660"/>
    <w:lvl w:ilvl="0" w:tplc="25C8E378">
      <w:start w:val="1"/>
      <w:numFmt w:val="bullet"/>
      <w:lvlText w:val="•"/>
      <w:lvlJc w:val="left"/>
      <w:pPr>
        <w:tabs>
          <w:tab w:val="num" w:pos="720"/>
        </w:tabs>
        <w:ind w:left="720" w:hanging="360"/>
      </w:pPr>
      <w:rPr>
        <w:rFonts w:ascii="Arial" w:hAnsi="Arial" w:hint="default"/>
      </w:rPr>
    </w:lvl>
    <w:lvl w:ilvl="1" w:tplc="F0AC7C8A" w:tentative="1">
      <w:start w:val="1"/>
      <w:numFmt w:val="bullet"/>
      <w:lvlText w:val="•"/>
      <w:lvlJc w:val="left"/>
      <w:pPr>
        <w:tabs>
          <w:tab w:val="num" w:pos="1440"/>
        </w:tabs>
        <w:ind w:left="1440" w:hanging="360"/>
      </w:pPr>
      <w:rPr>
        <w:rFonts w:ascii="Arial" w:hAnsi="Arial" w:hint="default"/>
      </w:rPr>
    </w:lvl>
    <w:lvl w:ilvl="2" w:tplc="44305FB2" w:tentative="1">
      <w:start w:val="1"/>
      <w:numFmt w:val="bullet"/>
      <w:lvlText w:val="•"/>
      <w:lvlJc w:val="left"/>
      <w:pPr>
        <w:tabs>
          <w:tab w:val="num" w:pos="2160"/>
        </w:tabs>
        <w:ind w:left="2160" w:hanging="360"/>
      </w:pPr>
      <w:rPr>
        <w:rFonts w:ascii="Arial" w:hAnsi="Arial" w:hint="default"/>
      </w:rPr>
    </w:lvl>
    <w:lvl w:ilvl="3" w:tplc="B5145F80" w:tentative="1">
      <w:start w:val="1"/>
      <w:numFmt w:val="bullet"/>
      <w:lvlText w:val="•"/>
      <w:lvlJc w:val="left"/>
      <w:pPr>
        <w:tabs>
          <w:tab w:val="num" w:pos="2880"/>
        </w:tabs>
        <w:ind w:left="2880" w:hanging="360"/>
      </w:pPr>
      <w:rPr>
        <w:rFonts w:ascii="Arial" w:hAnsi="Arial" w:hint="default"/>
      </w:rPr>
    </w:lvl>
    <w:lvl w:ilvl="4" w:tplc="43267554" w:tentative="1">
      <w:start w:val="1"/>
      <w:numFmt w:val="bullet"/>
      <w:lvlText w:val="•"/>
      <w:lvlJc w:val="left"/>
      <w:pPr>
        <w:tabs>
          <w:tab w:val="num" w:pos="3600"/>
        </w:tabs>
        <w:ind w:left="3600" w:hanging="360"/>
      </w:pPr>
      <w:rPr>
        <w:rFonts w:ascii="Arial" w:hAnsi="Arial" w:hint="default"/>
      </w:rPr>
    </w:lvl>
    <w:lvl w:ilvl="5" w:tplc="A7CA6D84" w:tentative="1">
      <w:start w:val="1"/>
      <w:numFmt w:val="bullet"/>
      <w:lvlText w:val="•"/>
      <w:lvlJc w:val="left"/>
      <w:pPr>
        <w:tabs>
          <w:tab w:val="num" w:pos="4320"/>
        </w:tabs>
        <w:ind w:left="4320" w:hanging="360"/>
      </w:pPr>
      <w:rPr>
        <w:rFonts w:ascii="Arial" w:hAnsi="Arial" w:hint="default"/>
      </w:rPr>
    </w:lvl>
    <w:lvl w:ilvl="6" w:tplc="FCD8B60E" w:tentative="1">
      <w:start w:val="1"/>
      <w:numFmt w:val="bullet"/>
      <w:lvlText w:val="•"/>
      <w:lvlJc w:val="left"/>
      <w:pPr>
        <w:tabs>
          <w:tab w:val="num" w:pos="5040"/>
        </w:tabs>
        <w:ind w:left="5040" w:hanging="360"/>
      </w:pPr>
      <w:rPr>
        <w:rFonts w:ascii="Arial" w:hAnsi="Arial" w:hint="default"/>
      </w:rPr>
    </w:lvl>
    <w:lvl w:ilvl="7" w:tplc="A74470B2" w:tentative="1">
      <w:start w:val="1"/>
      <w:numFmt w:val="bullet"/>
      <w:lvlText w:val="•"/>
      <w:lvlJc w:val="left"/>
      <w:pPr>
        <w:tabs>
          <w:tab w:val="num" w:pos="5760"/>
        </w:tabs>
        <w:ind w:left="5760" w:hanging="360"/>
      </w:pPr>
      <w:rPr>
        <w:rFonts w:ascii="Arial" w:hAnsi="Arial" w:hint="default"/>
      </w:rPr>
    </w:lvl>
    <w:lvl w:ilvl="8" w:tplc="C6DA38E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E843ABA"/>
    <w:multiLevelType w:val="hybridMultilevel"/>
    <w:tmpl w:val="67FCCFD2"/>
    <w:lvl w:ilvl="0" w:tplc="42D42C22">
      <w:start w:val="1"/>
      <w:numFmt w:val="bullet"/>
      <w:lvlText w:val="•"/>
      <w:lvlJc w:val="left"/>
      <w:pPr>
        <w:tabs>
          <w:tab w:val="num" w:pos="720"/>
        </w:tabs>
        <w:ind w:left="720" w:hanging="360"/>
      </w:pPr>
      <w:rPr>
        <w:rFonts w:ascii="Arial" w:hAnsi="Arial" w:hint="default"/>
      </w:rPr>
    </w:lvl>
    <w:lvl w:ilvl="1" w:tplc="8E780ABA" w:tentative="1">
      <w:start w:val="1"/>
      <w:numFmt w:val="bullet"/>
      <w:lvlText w:val="•"/>
      <w:lvlJc w:val="left"/>
      <w:pPr>
        <w:tabs>
          <w:tab w:val="num" w:pos="1440"/>
        </w:tabs>
        <w:ind w:left="1440" w:hanging="360"/>
      </w:pPr>
      <w:rPr>
        <w:rFonts w:ascii="Arial" w:hAnsi="Arial" w:hint="default"/>
      </w:rPr>
    </w:lvl>
    <w:lvl w:ilvl="2" w:tplc="DB504A0A" w:tentative="1">
      <w:start w:val="1"/>
      <w:numFmt w:val="bullet"/>
      <w:lvlText w:val="•"/>
      <w:lvlJc w:val="left"/>
      <w:pPr>
        <w:tabs>
          <w:tab w:val="num" w:pos="2160"/>
        </w:tabs>
        <w:ind w:left="2160" w:hanging="360"/>
      </w:pPr>
      <w:rPr>
        <w:rFonts w:ascii="Arial" w:hAnsi="Arial" w:hint="default"/>
      </w:rPr>
    </w:lvl>
    <w:lvl w:ilvl="3" w:tplc="F3106CDA" w:tentative="1">
      <w:start w:val="1"/>
      <w:numFmt w:val="bullet"/>
      <w:lvlText w:val="•"/>
      <w:lvlJc w:val="left"/>
      <w:pPr>
        <w:tabs>
          <w:tab w:val="num" w:pos="2880"/>
        </w:tabs>
        <w:ind w:left="2880" w:hanging="360"/>
      </w:pPr>
      <w:rPr>
        <w:rFonts w:ascii="Arial" w:hAnsi="Arial" w:hint="default"/>
      </w:rPr>
    </w:lvl>
    <w:lvl w:ilvl="4" w:tplc="60645034" w:tentative="1">
      <w:start w:val="1"/>
      <w:numFmt w:val="bullet"/>
      <w:lvlText w:val="•"/>
      <w:lvlJc w:val="left"/>
      <w:pPr>
        <w:tabs>
          <w:tab w:val="num" w:pos="3600"/>
        </w:tabs>
        <w:ind w:left="3600" w:hanging="360"/>
      </w:pPr>
      <w:rPr>
        <w:rFonts w:ascii="Arial" w:hAnsi="Arial" w:hint="default"/>
      </w:rPr>
    </w:lvl>
    <w:lvl w:ilvl="5" w:tplc="2DCA2C54" w:tentative="1">
      <w:start w:val="1"/>
      <w:numFmt w:val="bullet"/>
      <w:lvlText w:val="•"/>
      <w:lvlJc w:val="left"/>
      <w:pPr>
        <w:tabs>
          <w:tab w:val="num" w:pos="4320"/>
        </w:tabs>
        <w:ind w:left="4320" w:hanging="360"/>
      </w:pPr>
      <w:rPr>
        <w:rFonts w:ascii="Arial" w:hAnsi="Arial" w:hint="default"/>
      </w:rPr>
    </w:lvl>
    <w:lvl w:ilvl="6" w:tplc="E4D8C958" w:tentative="1">
      <w:start w:val="1"/>
      <w:numFmt w:val="bullet"/>
      <w:lvlText w:val="•"/>
      <w:lvlJc w:val="left"/>
      <w:pPr>
        <w:tabs>
          <w:tab w:val="num" w:pos="5040"/>
        </w:tabs>
        <w:ind w:left="5040" w:hanging="360"/>
      </w:pPr>
      <w:rPr>
        <w:rFonts w:ascii="Arial" w:hAnsi="Arial" w:hint="default"/>
      </w:rPr>
    </w:lvl>
    <w:lvl w:ilvl="7" w:tplc="B13E2DEC" w:tentative="1">
      <w:start w:val="1"/>
      <w:numFmt w:val="bullet"/>
      <w:lvlText w:val="•"/>
      <w:lvlJc w:val="left"/>
      <w:pPr>
        <w:tabs>
          <w:tab w:val="num" w:pos="5760"/>
        </w:tabs>
        <w:ind w:left="5760" w:hanging="360"/>
      </w:pPr>
      <w:rPr>
        <w:rFonts w:ascii="Arial" w:hAnsi="Arial" w:hint="default"/>
      </w:rPr>
    </w:lvl>
    <w:lvl w:ilvl="8" w:tplc="2AB82F9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0561617"/>
    <w:multiLevelType w:val="hybridMultilevel"/>
    <w:tmpl w:val="4D1ECC9C"/>
    <w:lvl w:ilvl="0" w:tplc="3B629EBC">
      <w:start w:val="1"/>
      <w:numFmt w:val="decimal"/>
      <w:lvlText w:val="%1."/>
      <w:lvlJc w:val="left"/>
      <w:pPr>
        <w:tabs>
          <w:tab w:val="num" w:pos="720"/>
        </w:tabs>
        <w:ind w:left="720" w:hanging="360"/>
      </w:pPr>
    </w:lvl>
    <w:lvl w:ilvl="1" w:tplc="23F262A2" w:tentative="1">
      <w:start w:val="1"/>
      <w:numFmt w:val="decimal"/>
      <w:lvlText w:val="%2."/>
      <w:lvlJc w:val="left"/>
      <w:pPr>
        <w:tabs>
          <w:tab w:val="num" w:pos="1440"/>
        </w:tabs>
        <w:ind w:left="1440" w:hanging="360"/>
      </w:pPr>
    </w:lvl>
    <w:lvl w:ilvl="2" w:tplc="663EADEA" w:tentative="1">
      <w:start w:val="1"/>
      <w:numFmt w:val="decimal"/>
      <w:lvlText w:val="%3."/>
      <w:lvlJc w:val="left"/>
      <w:pPr>
        <w:tabs>
          <w:tab w:val="num" w:pos="2160"/>
        </w:tabs>
        <w:ind w:left="2160" w:hanging="360"/>
      </w:pPr>
    </w:lvl>
    <w:lvl w:ilvl="3" w:tplc="827E97F2" w:tentative="1">
      <w:start w:val="1"/>
      <w:numFmt w:val="decimal"/>
      <w:lvlText w:val="%4."/>
      <w:lvlJc w:val="left"/>
      <w:pPr>
        <w:tabs>
          <w:tab w:val="num" w:pos="2880"/>
        </w:tabs>
        <w:ind w:left="2880" w:hanging="360"/>
      </w:pPr>
    </w:lvl>
    <w:lvl w:ilvl="4" w:tplc="94805738" w:tentative="1">
      <w:start w:val="1"/>
      <w:numFmt w:val="decimal"/>
      <w:lvlText w:val="%5."/>
      <w:lvlJc w:val="left"/>
      <w:pPr>
        <w:tabs>
          <w:tab w:val="num" w:pos="3600"/>
        </w:tabs>
        <w:ind w:left="3600" w:hanging="360"/>
      </w:pPr>
    </w:lvl>
    <w:lvl w:ilvl="5" w:tplc="8BD62910" w:tentative="1">
      <w:start w:val="1"/>
      <w:numFmt w:val="decimal"/>
      <w:lvlText w:val="%6."/>
      <w:lvlJc w:val="left"/>
      <w:pPr>
        <w:tabs>
          <w:tab w:val="num" w:pos="4320"/>
        </w:tabs>
        <w:ind w:left="4320" w:hanging="360"/>
      </w:pPr>
    </w:lvl>
    <w:lvl w:ilvl="6" w:tplc="D514D9FA" w:tentative="1">
      <w:start w:val="1"/>
      <w:numFmt w:val="decimal"/>
      <w:lvlText w:val="%7."/>
      <w:lvlJc w:val="left"/>
      <w:pPr>
        <w:tabs>
          <w:tab w:val="num" w:pos="5040"/>
        </w:tabs>
        <w:ind w:left="5040" w:hanging="360"/>
      </w:pPr>
    </w:lvl>
    <w:lvl w:ilvl="7" w:tplc="F0B86AA0" w:tentative="1">
      <w:start w:val="1"/>
      <w:numFmt w:val="decimal"/>
      <w:lvlText w:val="%8."/>
      <w:lvlJc w:val="left"/>
      <w:pPr>
        <w:tabs>
          <w:tab w:val="num" w:pos="5760"/>
        </w:tabs>
        <w:ind w:left="5760" w:hanging="360"/>
      </w:pPr>
    </w:lvl>
    <w:lvl w:ilvl="8" w:tplc="1160DA4A" w:tentative="1">
      <w:start w:val="1"/>
      <w:numFmt w:val="decimal"/>
      <w:lvlText w:val="%9."/>
      <w:lvlJc w:val="left"/>
      <w:pPr>
        <w:tabs>
          <w:tab w:val="num" w:pos="6480"/>
        </w:tabs>
        <w:ind w:left="6480" w:hanging="360"/>
      </w:pPr>
    </w:lvl>
  </w:abstractNum>
  <w:abstractNum w:abstractNumId="6" w15:restartNumberingAfterBreak="0">
    <w:nsid w:val="67160BFB"/>
    <w:multiLevelType w:val="hybridMultilevel"/>
    <w:tmpl w:val="A0FA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766435"/>
    <w:multiLevelType w:val="hybridMultilevel"/>
    <w:tmpl w:val="0462901A"/>
    <w:lvl w:ilvl="0" w:tplc="AF08517E">
      <w:start w:val="1"/>
      <w:numFmt w:val="bullet"/>
      <w:lvlText w:val="-"/>
      <w:lvlJc w:val="left"/>
      <w:pPr>
        <w:tabs>
          <w:tab w:val="num" w:pos="720"/>
        </w:tabs>
        <w:ind w:left="720" w:hanging="360"/>
      </w:pPr>
      <w:rPr>
        <w:rFonts w:ascii="Times New Roman" w:hAnsi="Times New Roman" w:hint="default"/>
      </w:rPr>
    </w:lvl>
    <w:lvl w:ilvl="1" w:tplc="C88A127A" w:tentative="1">
      <w:start w:val="1"/>
      <w:numFmt w:val="bullet"/>
      <w:lvlText w:val="-"/>
      <w:lvlJc w:val="left"/>
      <w:pPr>
        <w:tabs>
          <w:tab w:val="num" w:pos="1440"/>
        </w:tabs>
        <w:ind w:left="1440" w:hanging="360"/>
      </w:pPr>
      <w:rPr>
        <w:rFonts w:ascii="Times New Roman" w:hAnsi="Times New Roman" w:hint="default"/>
      </w:rPr>
    </w:lvl>
    <w:lvl w:ilvl="2" w:tplc="4B5C6AFA" w:tentative="1">
      <w:start w:val="1"/>
      <w:numFmt w:val="bullet"/>
      <w:lvlText w:val="-"/>
      <w:lvlJc w:val="left"/>
      <w:pPr>
        <w:tabs>
          <w:tab w:val="num" w:pos="2160"/>
        </w:tabs>
        <w:ind w:left="2160" w:hanging="360"/>
      </w:pPr>
      <w:rPr>
        <w:rFonts w:ascii="Times New Roman" w:hAnsi="Times New Roman" w:hint="default"/>
      </w:rPr>
    </w:lvl>
    <w:lvl w:ilvl="3" w:tplc="87E83AE8" w:tentative="1">
      <w:start w:val="1"/>
      <w:numFmt w:val="bullet"/>
      <w:lvlText w:val="-"/>
      <w:lvlJc w:val="left"/>
      <w:pPr>
        <w:tabs>
          <w:tab w:val="num" w:pos="2880"/>
        </w:tabs>
        <w:ind w:left="2880" w:hanging="360"/>
      </w:pPr>
      <w:rPr>
        <w:rFonts w:ascii="Times New Roman" w:hAnsi="Times New Roman" w:hint="default"/>
      </w:rPr>
    </w:lvl>
    <w:lvl w:ilvl="4" w:tplc="550ADE6A" w:tentative="1">
      <w:start w:val="1"/>
      <w:numFmt w:val="bullet"/>
      <w:lvlText w:val="-"/>
      <w:lvlJc w:val="left"/>
      <w:pPr>
        <w:tabs>
          <w:tab w:val="num" w:pos="3600"/>
        </w:tabs>
        <w:ind w:left="3600" w:hanging="360"/>
      </w:pPr>
      <w:rPr>
        <w:rFonts w:ascii="Times New Roman" w:hAnsi="Times New Roman" w:hint="default"/>
      </w:rPr>
    </w:lvl>
    <w:lvl w:ilvl="5" w:tplc="3ACE3EDE" w:tentative="1">
      <w:start w:val="1"/>
      <w:numFmt w:val="bullet"/>
      <w:lvlText w:val="-"/>
      <w:lvlJc w:val="left"/>
      <w:pPr>
        <w:tabs>
          <w:tab w:val="num" w:pos="4320"/>
        </w:tabs>
        <w:ind w:left="4320" w:hanging="360"/>
      </w:pPr>
      <w:rPr>
        <w:rFonts w:ascii="Times New Roman" w:hAnsi="Times New Roman" w:hint="default"/>
      </w:rPr>
    </w:lvl>
    <w:lvl w:ilvl="6" w:tplc="51741E14" w:tentative="1">
      <w:start w:val="1"/>
      <w:numFmt w:val="bullet"/>
      <w:lvlText w:val="-"/>
      <w:lvlJc w:val="left"/>
      <w:pPr>
        <w:tabs>
          <w:tab w:val="num" w:pos="5040"/>
        </w:tabs>
        <w:ind w:left="5040" w:hanging="360"/>
      </w:pPr>
      <w:rPr>
        <w:rFonts w:ascii="Times New Roman" w:hAnsi="Times New Roman" w:hint="default"/>
      </w:rPr>
    </w:lvl>
    <w:lvl w:ilvl="7" w:tplc="39DC2ECC" w:tentative="1">
      <w:start w:val="1"/>
      <w:numFmt w:val="bullet"/>
      <w:lvlText w:val="-"/>
      <w:lvlJc w:val="left"/>
      <w:pPr>
        <w:tabs>
          <w:tab w:val="num" w:pos="5760"/>
        </w:tabs>
        <w:ind w:left="5760" w:hanging="360"/>
      </w:pPr>
      <w:rPr>
        <w:rFonts w:ascii="Times New Roman" w:hAnsi="Times New Roman" w:hint="default"/>
      </w:rPr>
    </w:lvl>
    <w:lvl w:ilvl="8" w:tplc="C8E4692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71E02BA"/>
    <w:multiLevelType w:val="hybridMultilevel"/>
    <w:tmpl w:val="6E0C2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4947474">
    <w:abstractNumId w:val="8"/>
  </w:num>
  <w:num w:numId="2" w16cid:durableId="1199781321">
    <w:abstractNumId w:val="1"/>
  </w:num>
  <w:num w:numId="3" w16cid:durableId="398598064">
    <w:abstractNumId w:val="2"/>
  </w:num>
  <w:num w:numId="4" w16cid:durableId="1186292772">
    <w:abstractNumId w:val="6"/>
  </w:num>
  <w:num w:numId="5" w16cid:durableId="2036226026">
    <w:abstractNumId w:val="5"/>
  </w:num>
  <w:num w:numId="6" w16cid:durableId="773748007">
    <w:abstractNumId w:val="7"/>
  </w:num>
  <w:num w:numId="7" w16cid:durableId="1134566775">
    <w:abstractNumId w:val="3"/>
  </w:num>
  <w:num w:numId="8" w16cid:durableId="354423678">
    <w:abstractNumId w:val="0"/>
  </w:num>
  <w:num w:numId="9" w16cid:durableId="11128950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9BE"/>
    <w:rsid w:val="000004D0"/>
    <w:rsid w:val="00003BFC"/>
    <w:rsid w:val="0001505C"/>
    <w:rsid w:val="00017B12"/>
    <w:rsid w:val="000308DA"/>
    <w:rsid w:val="0006415F"/>
    <w:rsid w:val="00081BAF"/>
    <w:rsid w:val="000940D4"/>
    <w:rsid w:val="000C5CAF"/>
    <w:rsid w:val="000D5C96"/>
    <w:rsid w:val="000E17D7"/>
    <w:rsid w:val="000E19C9"/>
    <w:rsid w:val="000F7AA0"/>
    <w:rsid w:val="00120957"/>
    <w:rsid w:val="00127137"/>
    <w:rsid w:val="00181760"/>
    <w:rsid w:val="001A6794"/>
    <w:rsid w:val="001D72E8"/>
    <w:rsid w:val="001F21CF"/>
    <w:rsid w:val="00202A0A"/>
    <w:rsid w:val="00216F00"/>
    <w:rsid w:val="002502A0"/>
    <w:rsid w:val="002524C9"/>
    <w:rsid w:val="0026082B"/>
    <w:rsid w:val="002A2C49"/>
    <w:rsid w:val="002A5E41"/>
    <w:rsid w:val="002D4EE2"/>
    <w:rsid w:val="002F7537"/>
    <w:rsid w:val="00310861"/>
    <w:rsid w:val="003115E3"/>
    <w:rsid w:val="0032618A"/>
    <w:rsid w:val="003308F3"/>
    <w:rsid w:val="00344D72"/>
    <w:rsid w:val="003459BE"/>
    <w:rsid w:val="00366689"/>
    <w:rsid w:val="003737EA"/>
    <w:rsid w:val="003748B5"/>
    <w:rsid w:val="00381F06"/>
    <w:rsid w:val="00386CCB"/>
    <w:rsid w:val="003B6317"/>
    <w:rsid w:val="003C507F"/>
    <w:rsid w:val="003E70A3"/>
    <w:rsid w:val="004237A1"/>
    <w:rsid w:val="0043216F"/>
    <w:rsid w:val="00437DA7"/>
    <w:rsid w:val="004441E8"/>
    <w:rsid w:val="0044675A"/>
    <w:rsid w:val="0044775F"/>
    <w:rsid w:val="00473569"/>
    <w:rsid w:val="00483369"/>
    <w:rsid w:val="004B5103"/>
    <w:rsid w:val="004B65C3"/>
    <w:rsid w:val="004B7940"/>
    <w:rsid w:val="004D2784"/>
    <w:rsid w:val="004E2799"/>
    <w:rsid w:val="004F5172"/>
    <w:rsid w:val="005147F4"/>
    <w:rsid w:val="005168C7"/>
    <w:rsid w:val="00552671"/>
    <w:rsid w:val="005622AD"/>
    <w:rsid w:val="005679D1"/>
    <w:rsid w:val="00577FFB"/>
    <w:rsid w:val="005A11ED"/>
    <w:rsid w:val="005B7CE0"/>
    <w:rsid w:val="005C61D4"/>
    <w:rsid w:val="00622E4A"/>
    <w:rsid w:val="00671432"/>
    <w:rsid w:val="006724C8"/>
    <w:rsid w:val="00672B60"/>
    <w:rsid w:val="006870DB"/>
    <w:rsid w:val="006C269B"/>
    <w:rsid w:val="006C6DDB"/>
    <w:rsid w:val="006E0941"/>
    <w:rsid w:val="00707082"/>
    <w:rsid w:val="007203F2"/>
    <w:rsid w:val="007235E8"/>
    <w:rsid w:val="00724581"/>
    <w:rsid w:val="00746E16"/>
    <w:rsid w:val="0076694B"/>
    <w:rsid w:val="00767C90"/>
    <w:rsid w:val="007B0C31"/>
    <w:rsid w:val="007D1840"/>
    <w:rsid w:val="007D5F0F"/>
    <w:rsid w:val="007E2E32"/>
    <w:rsid w:val="008714D9"/>
    <w:rsid w:val="008A54C3"/>
    <w:rsid w:val="008A5680"/>
    <w:rsid w:val="008B5412"/>
    <w:rsid w:val="008E1E94"/>
    <w:rsid w:val="008F26CE"/>
    <w:rsid w:val="0092535E"/>
    <w:rsid w:val="0092605E"/>
    <w:rsid w:val="0093339A"/>
    <w:rsid w:val="00944F31"/>
    <w:rsid w:val="00981CEF"/>
    <w:rsid w:val="009A4657"/>
    <w:rsid w:val="009B5CA7"/>
    <w:rsid w:val="009C1167"/>
    <w:rsid w:val="009D1191"/>
    <w:rsid w:val="009E36CE"/>
    <w:rsid w:val="00A03DBE"/>
    <w:rsid w:val="00A35070"/>
    <w:rsid w:val="00A43D0B"/>
    <w:rsid w:val="00A52710"/>
    <w:rsid w:val="00AA47EC"/>
    <w:rsid w:val="00AB017F"/>
    <w:rsid w:val="00AC2DAF"/>
    <w:rsid w:val="00AC6ADE"/>
    <w:rsid w:val="00AD302A"/>
    <w:rsid w:val="00AF77B6"/>
    <w:rsid w:val="00B038C4"/>
    <w:rsid w:val="00B1017F"/>
    <w:rsid w:val="00B108C3"/>
    <w:rsid w:val="00B74C95"/>
    <w:rsid w:val="00B94D7F"/>
    <w:rsid w:val="00BA0EA1"/>
    <w:rsid w:val="00BA39D9"/>
    <w:rsid w:val="00BB4347"/>
    <w:rsid w:val="00BE324E"/>
    <w:rsid w:val="00BE7660"/>
    <w:rsid w:val="00BF5F2C"/>
    <w:rsid w:val="00C0381C"/>
    <w:rsid w:val="00C13478"/>
    <w:rsid w:val="00C306DC"/>
    <w:rsid w:val="00C524FF"/>
    <w:rsid w:val="00C726CF"/>
    <w:rsid w:val="00C85B80"/>
    <w:rsid w:val="00CC7C59"/>
    <w:rsid w:val="00CE7796"/>
    <w:rsid w:val="00CF5DC3"/>
    <w:rsid w:val="00D2618D"/>
    <w:rsid w:val="00D37D8D"/>
    <w:rsid w:val="00D4714B"/>
    <w:rsid w:val="00D633CF"/>
    <w:rsid w:val="00D66E94"/>
    <w:rsid w:val="00D852E2"/>
    <w:rsid w:val="00D86754"/>
    <w:rsid w:val="00DB16EC"/>
    <w:rsid w:val="00DD3D25"/>
    <w:rsid w:val="00DD73CA"/>
    <w:rsid w:val="00E0461C"/>
    <w:rsid w:val="00E076EE"/>
    <w:rsid w:val="00E0779B"/>
    <w:rsid w:val="00E212FA"/>
    <w:rsid w:val="00E32E7C"/>
    <w:rsid w:val="00E37FCD"/>
    <w:rsid w:val="00E46F0F"/>
    <w:rsid w:val="00E5327E"/>
    <w:rsid w:val="00E5720D"/>
    <w:rsid w:val="00E73D8B"/>
    <w:rsid w:val="00E806AE"/>
    <w:rsid w:val="00E936A9"/>
    <w:rsid w:val="00E941AA"/>
    <w:rsid w:val="00F14C64"/>
    <w:rsid w:val="00F33079"/>
    <w:rsid w:val="00F339F9"/>
    <w:rsid w:val="00F856FC"/>
    <w:rsid w:val="00F92002"/>
    <w:rsid w:val="00FA6D99"/>
    <w:rsid w:val="00FC3534"/>
    <w:rsid w:val="00FE0288"/>
    <w:rsid w:val="00FF0208"/>
    <w:rsid w:val="00FF1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507C"/>
  <w15:chartTrackingRefBased/>
  <w15:docId w15:val="{47A0F069-DDF7-B34B-8228-791555604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D7F"/>
    <w:pPr>
      <w:adjustRightInd w:val="0"/>
      <w:snapToGrid w:val="0"/>
      <w:spacing w:after="120"/>
    </w:pPr>
    <w:rPr>
      <w:rFonts w:asciiTheme="minorHAnsi" w:hAnsiTheme="minorHAnsi" w:cs="Times New Roman (Headings CS)"/>
      <w:sz w:val="22"/>
    </w:rPr>
  </w:style>
  <w:style w:type="paragraph" w:styleId="Heading1">
    <w:name w:val="heading 1"/>
    <w:basedOn w:val="Normal"/>
    <w:next w:val="Normal"/>
    <w:link w:val="Heading1Char"/>
    <w:autoRedefine/>
    <w:uiPriority w:val="9"/>
    <w:qFormat/>
    <w:rsid w:val="007235E8"/>
    <w:pPr>
      <w:keepNext/>
      <w:keepLines/>
      <w:outlineLvl w:val="0"/>
    </w:pPr>
    <w:rPr>
      <w:rFonts w:eastAsiaTheme="majorEastAsia" w:cs="Times New Roman"/>
      <w:b/>
      <w:color w:val="2F5496" w:themeColor="accent5" w:themeShade="BF"/>
      <w:sz w:val="26"/>
    </w:rPr>
  </w:style>
  <w:style w:type="paragraph" w:styleId="Heading2">
    <w:name w:val="heading 2"/>
    <w:basedOn w:val="Normal"/>
    <w:next w:val="Normal"/>
    <w:link w:val="Heading2Char"/>
    <w:autoRedefine/>
    <w:uiPriority w:val="9"/>
    <w:semiHidden/>
    <w:unhideWhenUsed/>
    <w:qFormat/>
    <w:rsid w:val="00003BFC"/>
    <w:pPr>
      <w:keepNext/>
      <w:keepLines/>
      <w:spacing w:before="40"/>
      <w:outlineLvl w:val="1"/>
    </w:pPr>
    <w:rPr>
      <w:rFonts w:eastAsiaTheme="majorEastAsia"/>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C116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C1167"/>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003BFC"/>
    <w:pPr>
      <w:tabs>
        <w:tab w:val="center" w:pos="4680"/>
        <w:tab w:val="right" w:pos="9360"/>
      </w:tabs>
    </w:pPr>
  </w:style>
  <w:style w:type="character" w:customStyle="1" w:styleId="HeaderChar">
    <w:name w:val="Header Char"/>
    <w:basedOn w:val="DefaultParagraphFont"/>
    <w:link w:val="Header"/>
    <w:uiPriority w:val="99"/>
    <w:rsid w:val="00003BFC"/>
  </w:style>
  <w:style w:type="paragraph" w:styleId="Footer">
    <w:name w:val="footer"/>
    <w:basedOn w:val="Normal"/>
    <w:link w:val="FooterChar"/>
    <w:uiPriority w:val="99"/>
    <w:unhideWhenUsed/>
    <w:rsid w:val="00003BFC"/>
    <w:pPr>
      <w:tabs>
        <w:tab w:val="center" w:pos="4680"/>
        <w:tab w:val="right" w:pos="9360"/>
      </w:tabs>
    </w:pPr>
  </w:style>
  <w:style w:type="character" w:customStyle="1" w:styleId="FooterChar">
    <w:name w:val="Footer Char"/>
    <w:basedOn w:val="DefaultParagraphFont"/>
    <w:link w:val="Footer"/>
    <w:uiPriority w:val="99"/>
    <w:rsid w:val="00003BFC"/>
  </w:style>
  <w:style w:type="character" w:customStyle="1" w:styleId="Heading1Char">
    <w:name w:val="Heading 1 Char"/>
    <w:basedOn w:val="DefaultParagraphFont"/>
    <w:link w:val="Heading1"/>
    <w:uiPriority w:val="9"/>
    <w:rsid w:val="007235E8"/>
    <w:rPr>
      <w:rFonts w:asciiTheme="minorHAnsi" w:eastAsiaTheme="majorEastAsia" w:hAnsiTheme="minorHAnsi" w:cs="Times New Roman"/>
      <w:b/>
      <w:color w:val="2F5496" w:themeColor="accent5" w:themeShade="BF"/>
      <w:sz w:val="26"/>
    </w:rPr>
  </w:style>
  <w:style w:type="character" w:customStyle="1" w:styleId="Heading2Char">
    <w:name w:val="Heading 2 Char"/>
    <w:basedOn w:val="DefaultParagraphFont"/>
    <w:link w:val="Heading2"/>
    <w:uiPriority w:val="9"/>
    <w:semiHidden/>
    <w:rsid w:val="00003BFC"/>
    <w:rPr>
      <w:rFonts w:eastAsiaTheme="majorEastAsia"/>
      <w:sz w:val="26"/>
      <w:szCs w:val="26"/>
    </w:rPr>
  </w:style>
  <w:style w:type="paragraph" w:styleId="NormalWeb">
    <w:name w:val="Normal (Web)"/>
    <w:basedOn w:val="Normal"/>
    <w:uiPriority w:val="99"/>
    <w:unhideWhenUsed/>
    <w:rsid w:val="009D1191"/>
    <w:pPr>
      <w:spacing w:before="100" w:beforeAutospacing="1" w:after="100" w:afterAutospacing="1"/>
    </w:pPr>
    <w:rPr>
      <w:rFonts w:eastAsiaTheme="minorEastAsia" w:cs="Times New Roman"/>
    </w:rPr>
  </w:style>
  <w:style w:type="paragraph" w:styleId="ListParagraph">
    <w:name w:val="List Paragraph"/>
    <w:basedOn w:val="Normal"/>
    <w:uiPriority w:val="34"/>
    <w:qFormat/>
    <w:rsid w:val="007D1840"/>
    <w:pPr>
      <w:ind w:left="720"/>
      <w:contextualSpacing/>
    </w:pPr>
  </w:style>
  <w:style w:type="character" w:styleId="PlaceholderText">
    <w:name w:val="Placeholder Text"/>
    <w:basedOn w:val="DefaultParagraphFont"/>
    <w:uiPriority w:val="99"/>
    <w:semiHidden/>
    <w:rsid w:val="00E941AA"/>
    <w:rPr>
      <w:color w:val="808080"/>
    </w:rPr>
  </w:style>
  <w:style w:type="paragraph" w:customStyle="1" w:styleId="Figures">
    <w:name w:val="Figures"/>
    <w:basedOn w:val="Normal"/>
    <w:qFormat/>
    <w:rsid w:val="006E0941"/>
    <w:pPr>
      <w:spacing w:after="160" w:line="259" w:lineRule="auto"/>
    </w:pPr>
    <w:rPr>
      <w:rFonts w:cstheme="minorBidi"/>
      <w:b/>
      <w:szCs w:val="22"/>
    </w:rPr>
  </w:style>
  <w:style w:type="character" w:styleId="Hyperlink">
    <w:name w:val="Hyperlink"/>
    <w:basedOn w:val="DefaultParagraphFont"/>
    <w:uiPriority w:val="99"/>
    <w:unhideWhenUsed/>
    <w:rsid w:val="00746E16"/>
    <w:rPr>
      <w:color w:val="0563C1" w:themeColor="hyperlink"/>
      <w:u w:val="single"/>
    </w:rPr>
  </w:style>
  <w:style w:type="paragraph" w:customStyle="1" w:styleId="Bullet">
    <w:name w:val="Bullet"/>
    <w:basedOn w:val="NormalWeb"/>
    <w:qFormat/>
    <w:rsid w:val="00B94D7F"/>
    <w:pPr>
      <w:keepNext/>
      <w:numPr>
        <w:numId w:val="3"/>
      </w:numPr>
      <w:spacing w:before="0" w:beforeAutospacing="0" w:after="120" w:afterAutospacing="0"/>
      <w:ind w:left="360"/>
    </w:pPr>
  </w:style>
  <w:style w:type="character" w:styleId="UnresolvedMention">
    <w:name w:val="Unresolved Mention"/>
    <w:basedOn w:val="DefaultParagraphFont"/>
    <w:uiPriority w:val="99"/>
    <w:semiHidden/>
    <w:unhideWhenUsed/>
    <w:rsid w:val="007235E8"/>
    <w:rPr>
      <w:color w:val="605E5C"/>
      <w:shd w:val="clear" w:color="auto" w:fill="E1DFDD"/>
    </w:rPr>
  </w:style>
  <w:style w:type="paragraph" w:styleId="Caption">
    <w:name w:val="caption"/>
    <w:basedOn w:val="Normal"/>
    <w:next w:val="Normal"/>
    <w:uiPriority w:val="35"/>
    <w:unhideWhenUsed/>
    <w:qFormat/>
    <w:rsid w:val="00B74C95"/>
    <w:pPr>
      <w:spacing w:after="200"/>
    </w:pPr>
    <w:rPr>
      <w:i/>
      <w:iCs/>
      <w:color w:val="44546A" w:themeColor="text2"/>
      <w:sz w:val="18"/>
      <w:szCs w:val="18"/>
    </w:rPr>
  </w:style>
  <w:style w:type="paragraph" w:customStyle="1" w:styleId="p1">
    <w:name w:val="p1"/>
    <w:basedOn w:val="Normal"/>
    <w:rsid w:val="00D2618D"/>
    <w:pPr>
      <w:adjustRightInd/>
      <w:snapToGrid/>
      <w:spacing w:before="100" w:beforeAutospacing="1" w:after="100" w:afterAutospacing="1"/>
    </w:pPr>
    <w:rPr>
      <w:rFonts w:ascii="Times New Roman" w:eastAsia="Times New Roman" w:hAnsi="Times New Roman" w:cs="Times New Roman"/>
      <w:sz w:val="24"/>
    </w:rPr>
  </w:style>
  <w:style w:type="paragraph" w:styleId="Bibliography">
    <w:name w:val="Bibliography"/>
    <w:basedOn w:val="Normal"/>
    <w:next w:val="Normal"/>
    <w:uiPriority w:val="37"/>
    <w:semiHidden/>
    <w:unhideWhenUsed/>
    <w:rsid w:val="000F7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010677">
      <w:bodyDiv w:val="1"/>
      <w:marLeft w:val="0"/>
      <w:marRight w:val="0"/>
      <w:marTop w:val="0"/>
      <w:marBottom w:val="0"/>
      <w:divBdr>
        <w:top w:val="none" w:sz="0" w:space="0" w:color="auto"/>
        <w:left w:val="none" w:sz="0" w:space="0" w:color="auto"/>
        <w:bottom w:val="none" w:sz="0" w:space="0" w:color="auto"/>
        <w:right w:val="none" w:sz="0" w:space="0" w:color="auto"/>
      </w:divBdr>
      <w:divsChild>
        <w:div w:id="631450011">
          <w:marLeft w:val="446"/>
          <w:marRight w:val="0"/>
          <w:marTop w:val="0"/>
          <w:marBottom w:val="0"/>
          <w:divBdr>
            <w:top w:val="none" w:sz="0" w:space="0" w:color="auto"/>
            <w:left w:val="none" w:sz="0" w:space="0" w:color="auto"/>
            <w:bottom w:val="none" w:sz="0" w:space="0" w:color="auto"/>
            <w:right w:val="none" w:sz="0" w:space="0" w:color="auto"/>
          </w:divBdr>
        </w:div>
        <w:div w:id="827792547">
          <w:marLeft w:val="446"/>
          <w:marRight w:val="0"/>
          <w:marTop w:val="0"/>
          <w:marBottom w:val="0"/>
          <w:divBdr>
            <w:top w:val="none" w:sz="0" w:space="0" w:color="auto"/>
            <w:left w:val="none" w:sz="0" w:space="0" w:color="auto"/>
            <w:bottom w:val="none" w:sz="0" w:space="0" w:color="auto"/>
            <w:right w:val="none" w:sz="0" w:space="0" w:color="auto"/>
          </w:divBdr>
        </w:div>
        <w:div w:id="439758336">
          <w:marLeft w:val="446"/>
          <w:marRight w:val="0"/>
          <w:marTop w:val="0"/>
          <w:marBottom w:val="0"/>
          <w:divBdr>
            <w:top w:val="none" w:sz="0" w:space="0" w:color="auto"/>
            <w:left w:val="none" w:sz="0" w:space="0" w:color="auto"/>
            <w:bottom w:val="none" w:sz="0" w:space="0" w:color="auto"/>
            <w:right w:val="none" w:sz="0" w:space="0" w:color="auto"/>
          </w:divBdr>
        </w:div>
        <w:div w:id="619149104">
          <w:marLeft w:val="446"/>
          <w:marRight w:val="0"/>
          <w:marTop w:val="0"/>
          <w:marBottom w:val="0"/>
          <w:divBdr>
            <w:top w:val="none" w:sz="0" w:space="0" w:color="auto"/>
            <w:left w:val="none" w:sz="0" w:space="0" w:color="auto"/>
            <w:bottom w:val="none" w:sz="0" w:space="0" w:color="auto"/>
            <w:right w:val="none" w:sz="0" w:space="0" w:color="auto"/>
          </w:divBdr>
        </w:div>
      </w:divsChild>
    </w:div>
    <w:div w:id="237789370">
      <w:bodyDiv w:val="1"/>
      <w:marLeft w:val="0"/>
      <w:marRight w:val="0"/>
      <w:marTop w:val="0"/>
      <w:marBottom w:val="0"/>
      <w:divBdr>
        <w:top w:val="none" w:sz="0" w:space="0" w:color="auto"/>
        <w:left w:val="none" w:sz="0" w:space="0" w:color="auto"/>
        <w:bottom w:val="none" w:sz="0" w:space="0" w:color="auto"/>
        <w:right w:val="none" w:sz="0" w:space="0" w:color="auto"/>
      </w:divBdr>
      <w:divsChild>
        <w:div w:id="1431320190">
          <w:marLeft w:val="446"/>
          <w:marRight w:val="0"/>
          <w:marTop w:val="0"/>
          <w:marBottom w:val="0"/>
          <w:divBdr>
            <w:top w:val="none" w:sz="0" w:space="0" w:color="auto"/>
            <w:left w:val="none" w:sz="0" w:space="0" w:color="auto"/>
            <w:bottom w:val="none" w:sz="0" w:space="0" w:color="auto"/>
            <w:right w:val="none" w:sz="0" w:space="0" w:color="auto"/>
          </w:divBdr>
        </w:div>
      </w:divsChild>
    </w:div>
    <w:div w:id="337003119">
      <w:bodyDiv w:val="1"/>
      <w:marLeft w:val="0"/>
      <w:marRight w:val="0"/>
      <w:marTop w:val="0"/>
      <w:marBottom w:val="0"/>
      <w:divBdr>
        <w:top w:val="none" w:sz="0" w:space="0" w:color="auto"/>
        <w:left w:val="none" w:sz="0" w:space="0" w:color="auto"/>
        <w:bottom w:val="none" w:sz="0" w:space="0" w:color="auto"/>
        <w:right w:val="none" w:sz="0" w:space="0" w:color="auto"/>
      </w:divBdr>
      <w:divsChild>
        <w:div w:id="1811902762">
          <w:marLeft w:val="446"/>
          <w:marRight w:val="0"/>
          <w:marTop w:val="0"/>
          <w:marBottom w:val="0"/>
          <w:divBdr>
            <w:top w:val="none" w:sz="0" w:space="0" w:color="auto"/>
            <w:left w:val="none" w:sz="0" w:space="0" w:color="auto"/>
            <w:bottom w:val="none" w:sz="0" w:space="0" w:color="auto"/>
            <w:right w:val="none" w:sz="0" w:space="0" w:color="auto"/>
          </w:divBdr>
        </w:div>
      </w:divsChild>
    </w:div>
    <w:div w:id="384256364">
      <w:bodyDiv w:val="1"/>
      <w:marLeft w:val="0"/>
      <w:marRight w:val="0"/>
      <w:marTop w:val="0"/>
      <w:marBottom w:val="0"/>
      <w:divBdr>
        <w:top w:val="none" w:sz="0" w:space="0" w:color="auto"/>
        <w:left w:val="none" w:sz="0" w:space="0" w:color="auto"/>
        <w:bottom w:val="none" w:sz="0" w:space="0" w:color="auto"/>
        <w:right w:val="none" w:sz="0" w:space="0" w:color="auto"/>
      </w:divBdr>
    </w:div>
    <w:div w:id="626088397">
      <w:bodyDiv w:val="1"/>
      <w:marLeft w:val="0"/>
      <w:marRight w:val="0"/>
      <w:marTop w:val="0"/>
      <w:marBottom w:val="0"/>
      <w:divBdr>
        <w:top w:val="none" w:sz="0" w:space="0" w:color="auto"/>
        <w:left w:val="none" w:sz="0" w:space="0" w:color="auto"/>
        <w:bottom w:val="none" w:sz="0" w:space="0" w:color="auto"/>
        <w:right w:val="none" w:sz="0" w:space="0" w:color="auto"/>
      </w:divBdr>
      <w:divsChild>
        <w:div w:id="1412042622">
          <w:marLeft w:val="0"/>
          <w:marRight w:val="0"/>
          <w:marTop w:val="0"/>
          <w:marBottom w:val="0"/>
          <w:divBdr>
            <w:top w:val="none" w:sz="0" w:space="0" w:color="auto"/>
            <w:left w:val="none" w:sz="0" w:space="0" w:color="auto"/>
            <w:bottom w:val="none" w:sz="0" w:space="0" w:color="auto"/>
            <w:right w:val="none" w:sz="0" w:space="0" w:color="auto"/>
          </w:divBdr>
          <w:divsChild>
            <w:div w:id="1519588544">
              <w:marLeft w:val="0"/>
              <w:marRight w:val="0"/>
              <w:marTop w:val="0"/>
              <w:marBottom w:val="0"/>
              <w:divBdr>
                <w:top w:val="none" w:sz="0" w:space="0" w:color="auto"/>
                <w:left w:val="none" w:sz="0" w:space="0" w:color="auto"/>
                <w:bottom w:val="none" w:sz="0" w:space="0" w:color="auto"/>
                <w:right w:val="none" w:sz="0" w:space="0" w:color="auto"/>
              </w:divBdr>
              <w:divsChild>
                <w:div w:id="142356192">
                  <w:marLeft w:val="0"/>
                  <w:marRight w:val="0"/>
                  <w:marTop w:val="0"/>
                  <w:marBottom w:val="0"/>
                  <w:divBdr>
                    <w:top w:val="none" w:sz="0" w:space="0" w:color="auto"/>
                    <w:left w:val="none" w:sz="0" w:space="0" w:color="auto"/>
                    <w:bottom w:val="none" w:sz="0" w:space="0" w:color="auto"/>
                    <w:right w:val="none" w:sz="0" w:space="0" w:color="auto"/>
                  </w:divBdr>
                </w:div>
                <w:div w:id="836191058">
                  <w:marLeft w:val="0"/>
                  <w:marRight w:val="0"/>
                  <w:marTop w:val="0"/>
                  <w:marBottom w:val="0"/>
                  <w:divBdr>
                    <w:top w:val="none" w:sz="0" w:space="0" w:color="auto"/>
                    <w:left w:val="none" w:sz="0" w:space="0" w:color="auto"/>
                    <w:bottom w:val="none" w:sz="0" w:space="0" w:color="auto"/>
                    <w:right w:val="none" w:sz="0" w:space="0" w:color="auto"/>
                  </w:divBdr>
                  <w:divsChild>
                    <w:div w:id="1662737556">
                      <w:marLeft w:val="0"/>
                      <w:marRight w:val="0"/>
                      <w:marTop w:val="0"/>
                      <w:marBottom w:val="0"/>
                      <w:divBdr>
                        <w:top w:val="none" w:sz="0" w:space="0" w:color="auto"/>
                        <w:left w:val="none" w:sz="0" w:space="0" w:color="auto"/>
                        <w:bottom w:val="none" w:sz="0" w:space="0" w:color="auto"/>
                        <w:right w:val="none" w:sz="0" w:space="0" w:color="auto"/>
                      </w:divBdr>
                      <w:divsChild>
                        <w:div w:id="5204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109983">
      <w:bodyDiv w:val="1"/>
      <w:marLeft w:val="0"/>
      <w:marRight w:val="0"/>
      <w:marTop w:val="0"/>
      <w:marBottom w:val="0"/>
      <w:divBdr>
        <w:top w:val="none" w:sz="0" w:space="0" w:color="auto"/>
        <w:left w:val="none" w:sz="0" w:space="0" w:color="auto"/>
        <w:bottom w:val="none" w:sz="0" w:space="0" w:color="auto"/>
        <w:right w:val="none" w:sz="0" w:space="0" w:color="auto"/>
      </w:divBdr>
    </w:div>
    <w:div w:id="782001474">
      <w:bodyDiv w:val="1"/>
      <w:marLeft w:val="0"/>
      <w:marRight w:val="0"/>
      <w:marTop w:val="0"/>
      <w:marBottom w:val="0"/>
      <w:divBdr>
        <w:top w:val="none" w:sz="0" w:space="0" w:color="auto"/>
        <w:left w:val="none" w:sz="0" w:space="0" w:color="auto"/>
        <w:bottom w:val="none" w:sz="0" w:space="0" w:color="auto"/>
        <w:right w:val="none" w:sz="0" w:space="0" w:color="auto"/>
      </w:divBdr>
      <w:divsChild>
        <w:div w:id="99381439">
          <w:marLeft w:val="0"/>
          <w:marRight w:val="0"/>
          <w:marTop w:val="0"/>
          <w:marBottom w:val="0"/>
          <w:divBdr>
            <w:top w:val="none" w:sz="0" w:space="0" w:color="auto"/>
            <w:left w:val="none" w:sz="0" w:space="0" w:color="auto"/>
            <w:bottom w:val="none" w:sz="0" w:space="0" w:color="auto"/>
            <w:right w:val="none" w:sz="0" w:space="0" w:color="auto"/>
          </w:divBdr>
        </w:div>
        <w:div w:id="174809460">
          <w:marLeft w:val="0"/>
          <w:marRight w:val="0"/>
          <w:marTop w:val="0"/>
          <w:marBottom w:val="0"/>
          <w:divBdr>
            <w:top w:val="none" w:sz="0" w:space="0" w:color="auto"/>
            <w:left w:val="none" w:sz="0" w:space="0" w:color="auto"/>
            <w:bottom w:val="none" w:sz="0" w:space="0" w:color="auto"/>
            <w:right w:val="none" w:sz="0" w:space="0" w:color="auto"/>
          </w:divBdr>
        </w:div>
        <w:div w:id="237784852">
          <w:marLeft w:val="0"/>
          <w:marRight w:val="0"/>
          <w:marTop w:val="0"/>
          <w:marBottom w:val="0"/>
          <w:divBdr>
            <w:top w:val="none" w:sz="0" w:space="0" w:color="auto"/>
            <w:left w:val="none" w:sz="0" w:space="0" w:color="auto"/>
            <w:bottom w:val="none" w:sz="0" w:space="0" w:color="auto"/>
            <w:right w:val="none" w:sz="0" w:space="0" w:color="auto"/>
          </w:divBdr>
        </w:div>
        <w:div w:id="248395425">
          <w:marLeft w:val="0"/>
          <w:marRight w:val="0"/>
          <w:marTop w:val="0"/>
          <w:marBottom w:val="0"/>
          <w:divBdr>
            <w:top w:val="none" w:sz="0" w:space="0" w:color="auto"/>
            <w:left w:val="none" w:sz="0" w:space="0" w:color="auto"/>
            <w:bottom w:val="none" w:sz="0" w:space="0" w:color="auto"/>
            <w:right w:val="none" w:sz="0" w:space="0" w:color="auto"/>
          </w:divBdr>
        </w:div>
        <w:div w:id="296037588">
          <w:marLeft w:val="0"/>
          <w:marRight w:val="0"/>
          <w:marTop w:val="0"/>
          <w:marBottom w:val="0"/>
          <w:divBdr>
            <w:top w:val="none" w:sz="0" w:space="0" w:color="auto"/>
            <w:left w:val="none" w:sz="0" w:space="0" w:color="auto"/>
            <w:bottom w:val="none" w:sz="0" w:space="0" w:color="auto"/>
            <w:right w:val="none" w:sz="0" w:space="0" w:color="auto"/>
          </w:divBdr>
        </w:div>
        <w:div w:id="429856723">
          <w:marLeft w:val="0"/>
          <w:marRight w:val="0"/>
          <w:marTop w:val="0"/>
          <w:marBottom w:val="0"/>
          <w:divBdr>
            <w:top w:val="none" w:sz="0" w:space="0" w:color="auto"/>
            <w:left w:val="none" w:sz="0" w:space="0" w:color="auto"/>
            <w:bottom w:val="none" w:sz="0" w:space="0" w:color="auto"/>
            <w:right w:val="none" w:sz="0" w:space="0" w:color="auto"/>
          </w:divBdr>
        </w:div>
        <w:div w:id="464474042">
          <w:marLeft w:val="0"/>
          <w:marRight w:val="0"/>
          <w:marTop w:val="0"/>
          <w:marBottom w:val="0"/>
          <w:divBdr>
            <w:top w:val="none" w:sz="0" w:space="0" w:color="auto"/>
            <w:left w:val="none" w:sz="0" w:space="0" w:color="auto"/>
            <w:bottom w:val="none" w:sz="0" w:space="0" w:color="auto"/>
            <w:right w:val="none" w:sz="0" w:space="0" w:color="auto"/>
          </w:divBdr>
        </w:div>
        <w:div w:id="486745550">
          <w:marLeft w:val="0"/>
          <w:marRight w:val="0"/>
          <w:marTop w:val="0"/>
          <w:marBottom w:val="0"/>
          <w:divBdr>
            <w:top w:val="none" w:sz="0" w:space="0" w:color="auto"/>
            <w:left w:val="none" w:sz="0" w:space="0" w:color="auto"/>
            <w:bottom w:val="none" w:sz="0" w:space="0" w:color="auto"/>
            <w:right w:val="none" w:sz="0" w:space="0" w:color="auto"/>
          </w:divBdr>
        </w:div>
        <w:div w:id="651837413">
          <w:marLeft w:val="0"/>
          <w:marRight w:val="0"/>
          <w:marTop w:val="0"/>
          <w:marBottom w:val="0"/>
          <w:divBdr>
            <w:top w:val="none" w:sz="0" w:space="0" w:color="auto"/>
            <w:left w:val="none" w:sz="0" w:space="0" w:color="auto"/>
            <w:bottom w:val="none" w:sz="0" w:space="0" w:color="auto"/>
            <w:right w:val="none" w:sz="0" w:space="0" w:color="auto"/>
          </w:divBdr>
        </w:div>
        <w:div w:id="789324491">
          <w:marLeft w:val="0"/>
          <w:marRight w:val="0"/>
          <w:marTop w:val="0"/>
          <w:marBottom w:val="0"/>
          <w:divBdr>
            <w:top w:val="none" w:sz="0" w:space="0" w:color="auto"/>
            <w:left w:val="none" w:sz="0" w:space="0" w:color="auto"/>
            <w:bottom w:val="none" w:sz="0" w:space="0" w:color="auto"/>
            <w:right w:val="none" w:sz="0" w:space="0" w:color="auto"/>
          </w:divBdr>
        </w:div>
        <w:div w:id="830028057">
          <w:marLeft w:val="0"/>
          <w:marRight w:val="0"/>
          <w:marTop w:val="0"/>
          <w:marBottom w:val="0"/>
          <w:divBdr>
            <w:top w:val="none" w:sz="0" w:space="0" w:color="auto"/>
            <w:left w:val="none" w:sz="0" w:space="0" w:color="auto"/>
            <w:bottom w:val="none" w:sz="0" w:space="0" w:color="auto"/>
            <w:right w:val="none" w:sz="0" w:space="0" w:color="auto"/>
          </w:divBdr>
        </w:div>
        <w:div w:id="901217975">
          <w:marLeft w:val="0"/>
          <w:marRight w:val="0"/>
          <w:marTop w:val="0"/>
          <w:marBottom w:val="0"/>
          <w:divBdr>
            <w:top w:val="none" w:sz="0" w:space="0" w:color="auto"/>
            <w:left w:val="none" w:sz="0" w:space="0" w:color="auto"/>
            <w:bottom w:val="none" w:sz="0" w:space="0" w:color="auto"/>
            <w:right w:val="none" w:sz="0" w:space="0" w:color="auto"/>
          </w:divBdr>
        </w:div>
        <w:div w:id="943224683">
          <w:marLeft w:val="0"/>
          <w:marRight w:val="0"/>
          <w:marTop w:val="0"/>
          <w:marBottom w:val="0"/>
          <w:divBdr>
            <w:top w:val="none" w:sz="0" w:space="0" w:color="auto"/>
            <w:left w:val="none" w:sz="0" w:space="0" w:color="auto"/>
            <w:bottom w:val="none" w:sz="0" w:space="0" w:color="auto"/>
            <w:right w:val="none" w:sz="0" w:space="0" w:color="auto"/>
          </w:divBdr>
        </w:div>
        <w:div w:id="999429483">
          <w:marLeft w:val="0"/>
          <w:marRight w:val="0"/>
          <w:marTop w:val="0"/>
          <w:marBottom w:val="0"/>
          <w:divBdr>
            <w:top w:val="none" w:sz="0" w:space="0" w:color="auto"/>
            <w:left w:val="none" w:sz="0" w:space="0" w:color="auto"/>
            <w:bottom w:val="none" w:sz="0" w:space="0" w:color="auto"/>
            <w:right w:val="none" w:sz="0" w:space="0" w:color="auto"/>
          </w:divBdr>
        </w:div>
        <w:div w:id="1103262853">
          <w:marLeft w:val="0"/>
          <w:marRight w:val="0"/>
          <w:marTop w:val="0"/>
          <w:marBottom w:val="0"/>
          <w:divBdr>
            <w:top w:val="none" w:sz="0" w:space="0" w:color="auto"/>
            <w:left w:val="none" w:sz="0" w:space="0" w:color="auto"/>
            <w:bottom w:val="none" w:sz="0" w:space="0" w:color="auto"/>
            <w:right w:val="none" w:sz="0" w:space="0" w:color="auto"/>
          </w:divBdr>
        </w:div>
        <w:div w:id="1126969536">
          <w:marLeft w:val="0"/>
          <w:marRight w:val="0"/>
          <w:marTop w:val="0"/>
          <w:marBottom w:val="0"/>
          <w:divBdr>
            <w:top w:val="none" w:sz="0" w:space="0" w:color="auto"/>
            <w:left w:val="none" w:sz="0" w:space="0" w:color="auto"/>
            <w:bottom w:val="none" w:sz="0" w:space="0" w:color="auto"/>
            <w:right w:val="none" w:sz="0" w:space="0" w:color="auto"/>
          </w:divBdr>
        </w:div>
        <w:div w:id="1154687057">
          <w:marLeft w:val="0"/>
          <w:marRight w:val="0"/>
          <w:marTop w:val="0"/>
          <w:marBottom w:val="0"/>
          <w:divBdr>
            <w:top w:val="none" w:sz="0" w:space="0" w:color="auto"/>
            <w:left w:val="none" w:sz="0" w:space="0" w:color="auto"/>
            <w:bottom w:val="none" w:sz="0" w:space="0" w:color="auto"/>
            <w:right w:val="none" w:sz="0" w:space="0" w:color="auto"/>
          </w:divBdr>
        </w:div>
        <w:div w:id="1164736574">
          <w:marLeft w:val="0"/>
          <w:marRight w:val="0"/>
          <w:marTop w:val="0"/>
          <w:marBottom w:val="0"/>
          <w:divBdr>
            <w:top w:val="none" w:sz="0" w:space="0" w:color="auto"/>
            <w:left w:val="none" w:sz="0" w:space="0" w:color="auto"/>
            <w:bottom w:val="none" w:sz="0" w:space="0" w:color="auto"/>
            <w:right w:val="none" w:sz="0" w:space="0" w:color="auto"/>
          </w:divBdr>
        </w:div>
        <w:div w:id="1251887506">
          <w:marLeft w:val="0"/>
          <w:marRight w:val="0"/>
          <w:marTop w:val="0"/>
          <w:marBottom w:val="0"/>
          <w:divBdr>
            <w:top w:val="none" w:sz="0" w:space="0" w:color="auto"/>
            <w:left w:val="none" w:sz="0" w:space="0" w:color="auto"/>
            <w:bottom w:val="none" w:sz="0" w:space="0" w:color="auto"/>
            <w:right w:val="none" w:sz="0" w:space="0" w:color="auto"/>
          </w:divBdr>
        </w:div>
        <w:div w:id="1399553837">
          <w:marLeft w:val="0"/>
          <w:marRight w:val="0"/>
          <w:marTop w:val="0"/>
          <w:marBottom w:val="0"/>
          <w:divBdr>
            <w:top w:val="none" w:sz="0" w:space="0" w:color="auto"/>
            <w:left w:val="none" w:sz="0" w:space="0" w:color="auto"/>
            <w:bottom w:val="none" w:sz="0" w:space="0" w:color="auto"/>
            <w:right w:val="none" w:sz="0" w:space="0" w:color="auto"/>
          </w:divBdr>
        </w:div>
        <w:div w:id="1457288890">
          <w:marLeft w:val="0"/>
          <w:marRight w:val="0"/>
          <w:marTop w:val="0"/>
          <w:marBottom w:val="0"/>
          <w:divBdr>
            <w:top w:val="none" w:sz="0" w:space="0" w:color="auto"/>
            <w:left w:val="none" w:sz="0" w:space="0" w:color="auto"/>
            <w:bottom w:val="none" w:sz="0" w:space="0" w:color="auto"/>
            <w:right w:val="none" w:sz="0" w:space="0" w:color="auto"/>
          </w:divBdr>
        </w:div>
        <w:div w:id="1473985897">
          <w:marLeft w:val="0"/>
          <w:marRight w:val="0"/>
          <w:marTop w:val="0"/>
          <w:marBottom w:val="0"/>
          <w:divBdr>
            <w:top w:val="none" w:sz="0" w:space="0" w:color="auto"/>
            <w:left w:val="none" w:sz="0" w:space="0" w:color="auto"/>
            <w:bottom w:val="none" w:sz="0" w:space="0" w:color="auto"/>
            <w:right w:val="none" w:sz="0" w:space="0" w:color="auto"/>
          </w:divBdr>
        </w:div>
        <w:div w:id="1500731822">
          <w:marLeft w:val="0"/>
          <w:marRight w:val="0"/>
          <w:marTop w:val="0"/>
          <w:marBottom w:val="0"/>
          <w:divBdr>
            <w:top w:val="none" w:sz="0" w:space="0" w:color="auto"/>
            <w:left w:val="none" w:sz="0" w:space="0" w:color="auto"/>
            <w:bottom w:val="none" w:sz="0" w:space="0" w:color="auto"/>
            <w:right w:val="none" w:sz="0" w:space="0" w:color="auto"/>
          </w:divBdr>
        </w:div>
        <w:div w:id="1577588063">
          <w:marLeft w:val="0"/>
          <w:marRight w:val="0"/>
          <w:marTop w:val="0"/>
          <w:marBottom w:val="0"/>
          <w:divBdr>
            <w:top w:val="none" w:sz="0" w:space="0" w:color="auto"/>
            <w:left w:val="none" w:sz="0" w:space="0" w:color="auto"/>
            <w:bottom w:val="none" w:sz="0" w:space="0" w:color="auto"/>
            <w:right w:val="none" w:sz="0" w:space="0" w:color="auto"/>
          </w:divBdr>
        </w:div>
        <w:div w:id="1605376853">
          <w:marLeft w:val="0"/>
          <w:marRight w:val="0"/>
          <w:marTop w:val="0"/>
          <w:marBottom w:val="0"/>
          <w:divBdr>
            <w:top w:val="none" w:sz="0" w:space="0" w:color="auto"/>
            <w:left w:val="none" w:sz="0" w:space="0" w:color="auto"/>
            <w:bottom w:val="none" w:sz="0" w:space="0" w:color="auto"/>
            <w:right w:val="none" w:sz="0" w:space="0" w:color="auto"/>
          </w:divBdr>
        </w:div>
        <w:div w:id="1716153682">
          <w:marLeft w:val="0"/>
          <w:marRight w:val="0"/>
          <w:marTop w:val="0"/>
          <w:marBottom w:val="0"/>
          <w:divBdr>
            <w:top w:val="none" w:sz="0" w:space="0" w:color="auto"/>
            <w:left w:val="none" w:sz="0" w:space="0" w:color="auto"/>
            <w:bottom w:val="none" w:sz="0" w:space="0" w:color="auto"/>
            <w:right w:val="none" w:sz="0" w:space="0" w:color="auto"/>
          </w:divBdr>
        </w:div>
        <w:div w:id="1735079954">
          <w:marLeft w:val="0"/>
          <w:marRight w:val="0"/>
          <w:marTop w:val="0"/>
          <w:marBottom w:val="0"/>
          <w:divBdr>
            <w:top w:val="none" w:sz="0" w:space="0" w:color="auto"/>
            <w:left w:val="none" w:sz="0" w:space="0" w:color="auto"/>
            <w:bottom w:val="none" w:sz="0" w:space="0" w:color="auto"/>
            <w:right w:val="none" w:sz="0" w:space="0" w:color="auto"/>
          </w:divBdr>
        </w:div>
        <w:div w:id="1762723973">
          <w:marLeft w:val="0"/>
          <w:marRight w:val="0"/>
          <w:marTop w:val="0"/>
          <w:marBottom w:val="0"/>
          <w:divBdr>
            <w:top w:val="none" w:sz="0" w:space="0" w:color="auto"/>
            <w:left w:val="none" w:sz="0" w:space="0" w:color="auto"/>
            <w:bottom w:val="none" w:sz="0" w:space="0" w:color="auto"/>
            <w:right w:val="none" w:sz="0" w:space="0" w:color="auto"/>
          </w:divBdr>
        </w:div>
        <w:div w:id="1901668965">
          <w:marLeft w:val="0"/>
          <w:marRight w:val="0"/>
          <w:marTop w:val="0"/>
          <w:marBottom w:val="0"/>
          <w:divBdr>
            <w:top w:val="none" w:sz="0" w:space="0" w:color="auto"/>
            <w:left w:val="none" w:sz="0" w:space="0" w:color="auto"/>
            <w:bottom w:val="none" w:sz="0" w:space="0" w:color="auto"/>
            <w:right w:val="none" w:sz="0" w:space="0" w:color="auto"/>
          </w:divBdr>
        </w:div>
        <w:div w:id="1910385417">
          <w:marLeft w:val="0"/>
          <w:marRight w:val="0"/>
          <w:marTop w:val="0"/>
          <w:marBottom w:val="0"/>
          <w:divBdr>
            <w:top w:val="none" w:sz="0" w:space="0" w:color="auto"/>
            <w:left w:val="none" w:sz="0" w:space="0" w:color="auto"/>
            <w:bottom w:val="none" w:sz="0" w:space="0" w:color="auto"/>
            <w:right w:val="none" w:sz="0" w:space="0" w:color="auto"/>
          </w:divBdr>
        </w:div>
        <w:div w:id="1992513383">
          <w:marLeft w:val="0"/>
          <w:marRight w:val="0"/>
          <w:marTop w:val="0"/>
          <w:marBottom w:val="0"/>
          <w:divBdr>
            <w:top w:val="none" w:sz="0" w:space="0" w:color="auto"/>
            <w:left w:val="none" w:sz="0" w:space="0" w:color="auto"/>
            <w:bottom w:val="none" w:sz="0" w:space="0" w:color="auto"/>
            <w:right w:val="none" w:sz="0" w:space="0" w:color="auto"/>
          </w:divBdr>
        </w:div>
        <w:div w:id="2081101082">
          <w:marLeft w:val="0"/>
          <w:marRight w:val="0"/>
          <w:marTop w:val="0"/>
          <w:marBottom w:val="0"/>
          <w:divBdr>
            <w:top w:val="none" w:sz="0" w:space="0" w:color="auto"/>
            <w:left w:val="none" w:sz="0" w:space="0" w:color="auto"/>
            <w:bottom w:val="none" w:sz="0" w:space="0" w:color="auto"/>
            <w:right w:val="none" w:sz="0" w:space="0" w:color="auto"/>
          </w:divBdr>
        </w:div>
        <w:div w:id="2120298811">
          <w:marLeft w:val="0"/>
          <w:marRight w:val="0"/>
          <w:marTop w:val="0"/>
          <w:marBottom w:val="0"/>
          <w:divBdr>
            <w:top w:val="none" w:sz="0" w:space="0" w:color="auto"/>
            <w:left w:val="none" w:sz="0" w:space="0" w:color="auto"/>
            <w:bottom w:val="none" w:sz="0" w:space="0" w:color="auto"/>
            <w:right w:val="none" w:sz="0" w:space="0" w:color="auto"/>
          </w:divBdr>
        </w:div>
        <w:div w:id="2141998984">
          <w:marLeft w:val="0"/>
          <w:marRight w:val="0"/>
          <w:marTop w:val="0"/>
          <w:marBottom w:val="0"/>
          <w:divBdr>
            <w:top w:val="none" w:sz="0" w:space="0" w:color="auto"/>
            <w:left w:val="none" w:sz="0" w:space="0" w:color="auto"/>
            <w:bottom w:val="none" w:sz="0" w:space="0" w:color="auto"/>
            <w:right w:val="none" w:sz="0" w:space="0" w:color="auto"/>
          </w:divBdr>
        </w:div>
      </w:divsChild>
    </w:div>
    <w:div w:id="1027178231">
      <w:bodyDiv w:val="1"/>
      <w:marLeft w:val="0"/>
      <w:marRight w:val="0"/>
      <w:marTop w:val="0"/>
      <w:marBottom w:val="0"/>
      <w:divBdr>
        <w:top w:val="none" w:sz="0" w:space="0" w:color="auto"/>
        <w:left w:val="none" w:sz="0" w:space="0" w:color="auto"/>
        <w:bottom w:val="none" w:sz="0" w:space="0" w:color="auto"/>
        <w:right w:val="none" w:sz="0" w:space="0" w:color="auto"/>
      </w:divBdr>
    </w:div>
    <w:div w:id="1299922136">
      <w:bodyDiv w:val="1"/>
      <w:marLeft w:val="0"/>
      <w:marRight w:val="0"/>
      <w:marTop w:val="0"/>
      <w:marBottom w:val="0"/>
      <w:divBdr>
        <w:top w:val="none" w:sz="0" w:space="0" w:color="auto"/>
        <w:left w:val="none" w:sz="0" w:space="0" w:color="auto"/>
        <w:bottom w:val="none" w:sz="0" w:space="0" w:color="auto"/>
        <w:right w:val="none" w:sz="0" w:space="0" w:color="auto"/>
      </w:divBdr>
      <w:divsChild>
        <w:div w:id="778447066">
          <w:marLeft w:val="446"/>
          <w:marRight w:val="0"/>
          <w:marTop w:val="0"/>
          <w:marBottom w:val="0"/>
          <w:divBdr>
            <w:top w:val="none" w:sz="0" w:space="0" w:color="auto"/>
            <w:left w:val="none" w:sz="0" w:space="0" w:color="auto"/>
            <w:bottom w:val="none" w:sz="0" w:space="0" w:color="auto"/>
            <w:right w:val="none" w:sz="0" w:space="0" w:color="auto"/>
          </w:divBdr>
        </w:div>
      </w:divsChild>
    </w:div>
    <w:div w:id="1494954682">
      <w:bodyDiv w:val="1"/>
      <w:marLeft w:val="0"/>
      <w:marRight w:val="0"/>
      <w:marTop w:val="0"/>
      <w:marBottom w:val="0"/>
      <w:divBdr>
        <w:top w:val="none" w:sz="0" w:space="0" w:color="auto"/>
        <w:left w:val="none" w:sz="0" w:space="0" w:color="auto"/>
        <w:bottom w:val="none" w:sz="0" w:space="0" w:color="auto"/>
        <w:right w:val="none" w:sz="0" w:space="0" w:color="auto"/>
      </w:divBdr>
    </w:div>
    <w:div w:id="1672247410">
      <w:bodyDiv w:val="1"/>
      <w:marLeft w:val="0"/>
      <w:marRight w:val="0"/>
      <w:marTop w:val="0"/>
      <w:marBottom w:val="0"/>
      <w:divBdr>
        <w:top w:val="none" w:sz="0" w:space="0" w:color="auto"/>
        <w:left w:val="none" w:sz="0" w:space="0" w:color="auto"/>
        <w:bottom w:val="none" w:sz="0" w:space="0" w:color="auto"/>
        <w:right w:val="none" w:sz="0" w:space="0" w:color="auto"/>
      </w:divBdr>
      <w:divsChild>
        <w:div w:id="2015375163">
          <w:marLeft w:val="547"/>
          <w:marRight w:val="0"/>
          <w:marTop w:val="0"/>
          <w:marBottom w:val="0"/>
          <w:divBdr>
            <w:top w:val="none" w:sz="0" w:space="0" w:color="auto"/>
            <w:left w:val="none" w:sz="0" w:space="0" w:color="auto"/>
            <w:bottom w:val="none" w:sz="0" w:space="0" w:color="auto"/>
            <w:right w:val="none" w:sz="0" w:space="0" w:color="auto"/>
          </w:divBdr>
        </w:div>
        <w:div w:id="2000884055">
          <w:marLeft w:val="547"/>
          <w:marRight w:val="0"/>
          <w:marTop w:val="0"/>
          <w:marBottom w:val="0"/>
          <w:divBdr>
            <w:top w:val="none" w:sz="0" w:space="0" w:color="auto"/>
            <w:left w:val="none" w:sz="0" w:space="0" w:color="auto"/>
            <w:bottom w:val="none" w:sz="0" w:space="0" w:color="auto"/>
            <w:right w:val="none" w:sz="0" w:space="0" w:color="auto"/>
          </w:divBdr>
        </w:div>
        <w:div w:id="1951743748">
          <w:marLeft w:val="547"/>
          <w:marRight w:val="0"/>
          <w:marTop w:val="0"/>
          <w:marBottom w:val="0"/>
          <w:divBdr>
            <w:top w:val="none" w:sz="0" w:space="0" w:color="auto"/>
            <w:left w:val="none" w:sz="0" w:space="0" w:color="auto"/>
            <w:bottom w:val="none" w:sz="0" w:space="0" w:color="auto"/>
            <w:right w:val="none" w:sz="0" w:space="0" w:color="auto"/>
          </w:divBdr>
        </w:div>
        <w:div w:id="2078162026">
          <w:marLeft w:val="547"/>
          <w:marRight w:val="0"/>
          <w:marTop w:val="0"/>
          <w:marBottom w:val="0"/>
          <w:divBdr>
            <w:top w:val="none" w:sz="0" w:space="0" w:color="auto"/>
            <w:left w:val="none" w:sz="0" w:space="0" w:color="auto"/>
            <w:bottom w:val="none" w:sz="0" w:space="0" w:color="auto"/>
            <w:right w:val="none" w:sz="0" w:space="0" w:color="auto"/>
          </w:divBdr>
        </w:div>
        <w:div w:id="1987277780">
          <w:marLeft w:val="547"/>
          <w:marRight w:val="0"/>
          <w:marTop w:val="0"/>
          <w:marBottom w:val="0"/>
          <w:divBdr>
            <w:top w:val="none" w:sz="0" w:space="0" w:color="auto"/>
            <w:left w:val="none" w:sz="0" w:space="0" w:color="auto"/>
            <w:bottom w:val="none" w:sz="0" w:space="0" w:color="auto"/>
            <w:right w:val="none" w:sz="0" w:space="0" w:color="auto"/>
          </w:divBdr>
        </w:div>
        <w:div w:id="2012223353">
          <w:marLeft w:val="547"/>
          <w:marRight w:val="0"/>
          <w:marTop w:val="0"/>
          <w:marBottom w:val="0"/>
          <w:divBdr>
            <w:top w:val="none" w:sz="0" w:space="0" w:color="auto"/>
            <w:left w:val="none" w:sz="0" w:space="0" w:color="auto"/>
            <w:bottom w:val="none" w:sz="0" w:space="0" w:color="auto"/>
            <w:right w:val="none" w:sz="0" w:space="0" w:color="auto"/>
          </w:divBdr>
        </w:div>
        <w:div w:id="1061176976">
          <w:marLeft w:val="547"/>
          <w:marRight w:val="0"/>
          <w:marTop w:val="0"/>
          <w:marBottom w:val="0"/>
          <w:divBdr>
            <w:top w:val="none" w:sz="0" w:space="0" w:color="auto"/>
            <w:left w:val="none" w:sz="0" w:space="0" w:color="auto"/>
            <w:bottom w:val="none" w:sz="0" w:space="0" w:color="auto"/>
            <w:right w:val="none" w:sz="0" w:space="0" w:color="auto"/>
          </w:divBdr>
        </w:div>
        <w:div w:id="1095438510">
          <w:marLeft w:val="547"/>
          <w:marRight w:val="0"/>
          <w:marTop w:val="0"/>
          <w:marBottom w:val="0"/>
          <w:divBdr>
            <w:top w:val="none" w:sz="0" w:space="0" w:color="auto"/>
            <w:left w:val="none" w:sz="0" w:space="0" w:color="auto"/>
            <w:bottom w:val="none" w:sz="0" w:space="0" w:color="auto"/>
            <w:right w:val="none" w:sz="0" w:space="0" w:color="auto"/>
          </w:divBdr>
        </w:div>
      </w:divsChild>
    </w:div>
    <w:div w:id="1695574883">
      <w:bodyDiv w:val="1"/>
      <w:marLeft w:val="0"/>
      <w:marRight w:val="0"/>
      <w:marTop w:val="0"/>
      <w:marBottom w:val="0"/>
      <w:divBdr>
        <w:top w:val="none" w:sz="0" w:space="0" w:color="auto"/>
        <w:left w:val="none" w:sz="0" w:space="0" w:color="auto"/>
        <w:bottom w:val="none" w:sz="0" w:space="0" w:color="auto"/>
        <w:right w:val="none" w:sz="0" w:space="0" w:color="auto"/>
      </w:divBdr>
    </w:div>
    <w:div w:id="1761174432">
      <w:bodyDiv w:val="1"/>
      <w:marLeft w:val="0"/>
      <w:marRight w:val="0"/>
      <w:marTop w:val="0"/>
      <w:marBottom w:val="0"/>
      <w:divBdr>
        <w:top w:val="none" w:sz="0" w:space="0" w:color="auto"/>
        <w:left w:val="none" w:sz="0" w:space="0" w:color="auto"/>
        <w:bottom w:val="none" w:sz="0" w:space="0" w:color="auto"/>
        <w:right w:val="none" w:sz="0" w:space="0" w:color="auto"/>
      </w:divBdr>
    </w:div>
    <w:div w:id="1986086901">
      <w:bodyDiv w:val="1"/>
      <w:marLeft w:val="0"/>
      <w:marRight w:val="0"/>
      <w:marTop w:val="0"/>
      <w:marBottom w:val="0"/>
      <w:divBdr>
        <w:top w:val="none" w:sz="0" w:space="0" w:color="auto"/>
        <w:left w:val="none" w:sz="0" w:space="0" w:color="auto"/>
        <w:bottom w:val="none" w:sz="0" w:space="0" w:color="auto"/>
        <w:right w:val="none" w:sz="0" w:space="0" w:color="auto"/>
      </w:divBdr>
    </w:div>
    <w:div w:id="208780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2015-10-02T00:00:00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b04e970-360f-400b-aef9-6e68e35acae3" xsi:nil="true"/>
    <lcf76f155ced4ddcb4097134ff3c332f xmlns="d9a9528d-c7e5-4ba2-bed9-200ff67eefd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6E7B04E61B694B92FFCAF3B776AF0A" ma:contentTypeVersion="19" ma:contentTypeDescription="Create a new document." ma:contentTypeScope="" ma:versionID="a53d678733a740824353554bb80ff897">
  <xsd:schema xmlns:xsd="http://www.w3.org/2001/XMLSchema" xmlns:xs="http://www.w3.org/2001/XMLSchema" xmlns:p="http://schemas.microsoft.com/office/2006/metadata/properties" xmlns:ns2="d9a9528d-c7e5-4ba2-bed9-200ff67eefd8" xmlns:ns3="bb04e970-360f-400b-aef9-6e68e35acae3" targetNamespace="http://schemas.microsoft.com/office/2006/metadata/properties" ma:root="true" ma:fieldsID="6a42d106208df7de8ee811f340ea95c6" ns2:_="" ns3:_="">
    <xsd:import namespace="d9a9528d-c7e5-4ba2-bed9-200ff67eefd8"/>
    <xsd:import namespace="bb04e970-360f-400b-aef9-6e68e35aca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9528d-c7e5-4ba2-bed9-200ff67eef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f36115-e95d-4d05-83f6-dd55e943c0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04e970-360f-400b-aef9-6e68e35acae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0c6b5d57-a9e2-4c50-87e4-2e14d30a4e7a}" ma:internalName="TaxCatchAll" ma:showField="CatchAllData" ma:web="bb04e970-360f-400b-aef9-6e68e35ac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5C610E-A427-6B4F-9FB8-03DEB0B771E6}">
  <ds:schemaRefs>
    <ds:schemaRef ds:uri="http://schemas.openxmlformats.org/officeDocument/2006/bibliography"/>
  </ds:schemaRefs>
</ds:datastoreItem>
</file>

<file path=customXml/itemProps3.xml><?xml version="1.0" encoding="utf-8"?>
<ds:datastoreItem xmlns:ds="http://schemas.openxmlformats.org/officeDocument/2006/customXml" ds:itemID="{62FCF908-1FD2-43B4-8430-F2ACC299D5A8}">
  <ds:schemaRefs>
    <ds:schemaRef ds:uri="http://schemas.microsoft.com/office/2006/metadata/properties"/>
    <ds:schemaRef ds:uri="http://schemas.microsoft.com/office/infopath/2007/PartnerControls"/>
    <ds:schemaRef ds:uri="bb04e970-360f-400b-aef9-6e68e35acae3"/>
    <ds:schemaRef ds:uri="d9a9528d-c7e5-4ba2-bed9-200ff67eefd8"/>
  </ds:schemaRefs>
</ds:datastoreItem>
</file>

<file path=customXml/itemProps4.xml><?xml version="1.0" encoding="utf-8"?>
<ds:datastoreItem xmlns:ds="http://schemas.openxmlformats.org/officeDocument/2006/customXml" ds:itemID="{220D718F-5897-4F39-9B11-6D0061286838}">
  <ds:schemaRefs>
    <ds:schemaRef ds:uri="http://schemas.microsoft.com/sharepoint/v3/contenttype/forms"/>
  </ds:schemaRefs>
</ds:datastoreItem>
</file>

<file path=customXml/itemProps5.xml><?xml version="1.0" encoding="utf-8"?>
<ds:datastoreItem xmlns:ds="http://schemas.openxmlformats.org/officeDocument/2006/customXml" ds:itemID="{B54DBBD9-3C83-4CF6-AA3A-57AE447C9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9528d-c7e5-4ba2-bed9-200ff67eefd8"/>
    <ds:schemaRef ds:uri="bb04e970-360f-400b-aef9-6e68e35ac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2502</Words>
  <Characters>14266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NWRI Graduate Research Fellowship Progress Report</vt:lpstr>
    </vt:vector>
  </TitlesOfParts>
  <Company>Microsoft</Company>
  <LinksUpToDate>false</LinksUpToDate>
  <CharactersWithSpaces>16735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NWRI Graduate Research Fellowship Progress Report</dc:title>
  <dc:subject/>
  <dc:creator>Microsoft Office User</dc:creator>
  <cp:keywords/>
  <dc:description/>
  <cp:lastModifiedBy>Patel, Harsh</cp:lastModifiedBy>
  <cp:revision>2</cp:revision>
  <cp:lastPrinted>2016-04-29T17:22:00Z</cp:lastPrinted>
  <dcterms:created xsi:type="dcterms:W3CDTF">2025-07-31T17:17:00Z</dcterms:created>
  <dcterms:modified xsi:type="dcterms:W3CDTF">2025-07-31T17:17:00Z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natalia.hoogesteijn@asu.edu@www.mendeley.com</vt:lpwstr>
  </property>
  <property fmtid="{D5CDD505-2E9C-101B-9397-08002B2CF9AE}" pid="4" name="Mendeley Recent Style Id 0_1">
    <vt:lpwstr>http://www.zotero.org/styles/american-chemical-society</vt:lpwstr>
  </property>
  <property fmtid="{D5CDD505-2E9C-101B-9397-08002B2CF9AE}" pid="5" name="Mendeley Recent Style Name 0_1">
    <vt:lpwstr>American Chemical Society</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http://www.zotero.org/styles/composites-science-and-technology</vt:lpwstr>
  </property>
  <property fmtid="{D5CDD505-2E9C-101B-9397-08002B2CF9AE}" pid="15" name="Mendeley Recent Style Name 5_1">
    <vt:lpwstr>Composites Science and Technology</vt:lpwstr>
  </property>
  <property fmtid="{D5CDD505-2E9C-101B-9397-08002B2CF9AE}" pid="16" name="Mendeley Recent Style Id 6_1">
    <vt:lpwstr>http://www.zotero.org/styles/elsevier-with-titles</vt:lpwstr>
  </property>
  <property fmtid="{D5CDD505-2E9C-101B-9397-08002B2CF9AE}" pid="17" name="Mendeley Recent Style Name 6_1">
    <vt:lpwstr>Elsevier (numeric, with titles)</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Citation Style_1">
    <vt:lpwstr>http://www.zotero.org/styles/american-chemical-society</vt:lpwstr>
  </property>
  <property fmtid="{D5CDD505-2E9C-101B-9397-08002B2CF9AE}" pid="25" name="ContentTypeId">
    <vt:lpwstr>0x010100796E7B04E61B694B92FFCAF3B776AF0A</vt:lpwstr>
  </property>
  <property fmtid="{D5CDD505-2E9C-101B-9397-08002B2CF9AE}" pid="26" name="MediaServiceImageTags">
    <vt:lpwstr/>
  </property>
</Properties>
</file>